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33B743" w14:textId="2E8CC45C" w:rsidR="006D5B9C" w:rsidRDefault="006D5B9C" w:rsidP="00E547A3">
      <w:pPr>
        <w:pStyle w:val="PM-Titel"/>
        <w:spacing w:after="0"/>
        <w:ind w:right="4162"/>
        <w:rPr>
          <w:sz w:val="22"/>
        </w:rPr>
      </w:pPr>
      <w:r>
        <w:rPr>
          <w:noProof/>
          <w:sz w:val="22"/>
        </w:rPr>
        <w:drawing>
          <wp:inline distT="0" distB="0" distL="0" distR="0" wp14:anchorId="6955D529" wp14:editId="39E08427">
            <wp:extent cx="3744634" cy="2495718"/>
            <wp:effectExtent l="0" t="0" r="8255" b="0"/>
            <wp:docPr id="1" name="Grafik 1" descr="Ein Bild, das draußen, Himmel, Baum, Wol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draußen, Himmel, Baum, Wolke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53909" cy="2501899"/>
                    </a:xfrm>
                    <a:prstGeom prst="rect">
                      <a:avLst/>
                    </a:prstGeom>
                  </pic:spPr>
                </pic:pic>
              </a:graphicData>
            </a:graphic>
          </wp:inline>
        </w:drawing>
      </w:r>
    </w:p>
    <w:p w14:paraId="5A43481A" w14:textId="7E6BCA08" w:rsidR="006D5B9C" w:rsidRPr="001848FA" w:rsidRDefault="006D5B9C" w:rsidP="001848FA">
      <w:pPr>
        <w:pStyle w:val="PM-Titel"/>
        <w:spacing w:before="120" w:after="0"/>
        <w:ind w:right="4162"/>
        <w:rPr>
          <w:color w:val="FF0000"/>
          <w:sz w:val="22"/>
        </w:rPr>
      </w:pPr>
      <w:r>
        <w:rPr>
          <w:sz w:val="22"/>
        </w:rPr>
        <w:t>Bild 1:</w:t>
      </w:r>
      <w:r w:rsidR="00855246">
        <w:rPr>
          <w:sz w:val="22"/>
        </w:rPr>
        <w:t xml:space="preserve"> </w:t>
      </w:r>
      <w:r w:rsidR="00326D05" w:rsidRPr="00316B52">
        <w:rPr>
          <w:b w:val="0"/>
          <w:bCs/>
          <w:sz w:val="22"/>
        </w:rPr>
        <w:t>Die Calwer Passage</w:t>
      </w:r>
      <w:r w:rsidR="00270F17" w:rsidRPr="00316B52">
        <w:rPr>
          <w:b w:val="0"/>
          <w:bCs/>
          <w:sz w:val="22"/>
        </w:rPr>
        <w:t xml:space="preserve"> </w:t>
      </w:r>
      <w:r w:rsidR="00DB541A">
        <w:rPr>
          <w:b w:val="0"/>
          <w:bCs/>
          <w:sz w:val="22"/>
        </w:rPr>
        <w:t xml:space="preserve">bringt </w:t>
      </w:r>
      <w:r w:rsidR="00270F17" w:rsidRPr="00316B52">
        <w:rPr>
          <w:b w:val="0"/>
          <w:bCs/>
          <w:sz w:val="22"/>
        </w:rPr>
        <w:t xml:space="preserve">mit </w:t>
      </w:r>
      <w:r w:rsidR="000F6C74">
        <w:rPr>
          <w:b w:val="0"/>
          <w:bCs/>
          <w:sz w:val="22"/>
        </w:rPr>
        <w:t>ihr</w:t>
      </w:r>
      <w:r w:rsidR="00270F17" w:rsidRPr="00316B52">
        <w:rPr>
          <w:b w:val="0"/>
          <w:bCs/>
          <w:sz w:val="22"/>
        </w:rPr>
        <w:t xml:space="preserve">er begrünten Fassade ein </w:t>
      </w:r>
      <w:r w:rsidR="00316B52" w:rsidRPr="00316B52">
        <w:rPr>
          <w:b w:val="0"/>
          <w:bCs/>
          <w:sz w:val="22"/>
        </w:rPr>
        <w:t>Stück Natur</w:t>
      </w:r>
      <w:r w:rsidR="00463981" w:rsidRPr="00316B52">
        <w:rPr>
          <w:b w:val="0"/>
          <w:bCs/>
          <w:sz w:val="22"/>
        </w:rPr>
        <w:t xml:space="preserve"> </w:t>
      </w:r>
      <w:r w:rsidR="00855246" w:rsidRPr="00316B52">
        <w:rPr>
          <w:b w:val="0"/>
          <w:bCs/>
          <w:sz w:val="22"/>
        </w:rPr>
        <w:t xml:space="preserve">in </w:t>
      </w:r>
      <w:r w:rsidR="000F6C74">
        <w:rPr>
          <w:b w:val="0"/>
          <w:bCs/>
          <w:sz w:val="22"/>
        </w:rPr>
        <w:t xml:space="preserve">die </w:t>
      </w:r>
      <w:r w:rsidR="00855246" w:rsidRPr="00316B52">
        <w:rPr>
          <w:b w:val="0"/>
          <w:bCs/>
          <w:sz w:val="22"/>
        </w:rPr>
        <w:t>Stuttgarter Innenstadt</w:t>
      </w:r>
      <w:r w:rsidR="00316B52" w:rsidRPr="00316B52">
        <w:rPr>
          <w:b w:val="0"/>
          <w:bCs/>
          <w:sz w:val="22"/>
        </w:rPr>
        <w:t>. Im Gebäudeinneren kommen Hörmann Türlösungen zum Einsatz.</w:t>
      </w:r>
    </w:p>
    <w:p w14:paraId="597478A7" w14:textId="77777777" w:rsidR="006D5B9C" w:rsidRDefault="006D5B9C" w:rsidP="00E547A3">
      <w:pPr>
        <w:pStyle w:val="PM-Titel"/>
        <w:spacing w:after="0"/>
        <w:ind w:right="4162"/>
        <w:rPr>
          <w:sz w:val="22"/>
        </w:rPr>
      </w:pPr>
    </w:p>
    <w:p w14:paraId="546AD46D" w14:textId="77777777" w:rsidR="00361C6C" w:rsidRDefault="005610E2" w:rsidP="00E547A3">
      <w:pPr>
        <w:pStyle w:val="PM-Titel"/>
        <w:spacing w:after="0"/>
        <w:ind w:right="4162"/>
        <w:rPr>
          <w:sz w:val="22"/>
        </w:rPr>
      </w:pPr>
      <w:r>
        <w:rPr>
          <w:sz w:val="22"/>
        </w:rPr>
        <w:t xml:space="preserve">Calwer Passage in Stuttgart von </w:t>
      </w:r>
    </w:p>
    <w:p w14:paraId="6D4F0853" w14:textId="35C91FD7" w:rsidR="00AE5863" w:rsidRPr="005466F3" w:rsidRDefault="005610E2" w:rsidP="00E547A3">
      <w:pPr>
        <w:pStyle w:val="PM-Titel"/>
        <w:spacing w:after="0"/>
        <w:ind w:right="4162"/>
        <w:rPr>
          <w:sz w:val="22"/>
        </w:rPr>
      </w:pPr>
      <w:proofErr w:type="spellStart"/>
      <w:r>
        <w:rPr>
          <w:sz w:val="22"/>
        </w:rPr>
        <w:t>Tenni</w:t>
      </w:r>
      <w:r w:rsidR="000344A7">
        <w:rPr>
          <w:sz w:val="22"/>
        </w:rPr>
        <w:t>g</w:t>
      </w:r>
      <w:r w:rsidR="001D3AE9">
        <w:rPr>
          <w:sz w:val="22"/>
        </w:rPr>
        <w:t>keit</w:t>
      </w:r>
      <w:r w:rsidR="00B559C8">
        <w:rPr>
          <w:sz w:val="22"/>
        </w:rPr>
        <w:t>+Fehrle</w:t>
      </w:r>
      <w:proofErr w:type="spellEnd"/>
      <w:r w:rsidR="00B559C8">
        <w:rPr>
          <w:sz w:val="22"/>
        </w:rPr>
        <w:t xml:space="preserve"> Architekten / </w:t>
      </w:r>
      <w:proofErr w:type="spellStart"/>
      <w:r w:rsidR="00B559C8">
        <w:rPr>
          <w:sz w:val="22"/>
        </w:rPr>
        <w:t>ingenhoven</w:t>
      </w:r>
      <w:proofErr w:type="spellEnd"/>
      <w:r w:rsidR="00B559C8">
        <w:rPr>
          <w:sz w:val="22"/>
        </w:rPr>
        <w:t xml:space="preserve"> </w:t>
      </w:r>
      <w:proofErr w:type="spellStart"/>
      <w:r w:rsidR="00B559C8">
        <w:rPr>
          <w:sz w:val="22"/>
        </w:rPr>
        <w:t>ass</w:t>
      </w:r>
      <w:r w:rsidR="00281000">
        <w:rPr>
          <w:sz w:val="22"/>
        </w:rPr>
        <w:t>o</w:t>
      </w:r>
      <w:r w:rsidR="00605F51">
        <w:rPr>
          <w:sz w:val="22"/>
        </w:rPr>
        <w:t>ciates</w:t>
      </w:r>
      <w:proofErr w:type="spellEnd"/>
      <w:r w:rsidR="00AE5863" w:rsidRPr="000E0D5A">
        <w:rPr>
          <w:sz w:val="48"/>
          <w:szCs w:val="48"/>
        </w:rPr>
        <w:br/>
      </w:r>
      <w:r>
        <w:rPr>
          <w:szCs w:val="28"/>
        </w:rPr>
        <w:t>Atmend</w:t>
      </w:r>
    </w:p>
    <w:p w14:paraId="6ABC53C3" w14:textId="0CBA91F4" w:rsidR="003A4BDA" w:rsidRPr="00006AA7" w:rsidRDefault="001A19D6" w:rsidP="009834A8">
      <w:pPr>
        <w:pStyle w:val="PM-Lead"/>
        <w:tabs>
          <w:tab w:val="left" w:pos="4962"/>
        </w:tabs>
        <w:spacing w:before="120" w:after="0"/>
        <w:ind w:right="4148"/>
        <w:jc w:val="left"/>
        <w:rPr>
          <w:color w:val="FF0000"/>
        </w:rPr>
      </w:pPr>
      <w:r w:rsidRPr="001A19D6">
        <w:t>Nichts ist nachhaltiger als die Natur. In Stuttgart wurde aus einem architektonischen Bollwerk der 1970er-Jahre ein vertikaler Stadtpark und ein erster Schritt hin zu einer klimafreundlicheren Innenstadt.</w:t>
      </w:r>
      <w:r w:rsidR="003A4BDA">
        <w:t xml:space="preserve"> </w:t>
      </w:r>
      <w:r w:rsidR="00FA24B6" w:rsidRPr="007E07B6">
        <w:t xml:space="preserve">Von </w:t>
      </w:r>
      <w:r w:rsidR="003A4BDA" w:rsidRPr="007E07B6">
        <w:t xml:space="preserve">Hörmann </w:t>
      </w:r>
      <w:r w:rsidR="00FA24B6" w:rsidRPr="007E07B6">
        <w:t>stammen Türlösungen für die Calwer Passage</w:t>
      </w:r>
      <w:r w:rsidR="007E07B6" w:rsidRPr="007E07B6">
        <w:t>, die vor al</w:t>
      </w:r>
      <w:r w:rsidR="004A1E6E" w:rsidRPr="007E07B6">
        <w:t xml:space="preserve">lem für den nötigen </w:t>
      </w:r>
      <w:r w:rsidR="008410C4" w:rsidRPr="007E07B6">
        <w:t>Brandschutz sorgen.</w:t>
      </w:r>
    </w:p>
    <w:p w14:paraId="63E4FA08" w14:textId="5D6AA8A1" w:rsidR="00A739FA" w:rsidRDefault="00F469BD" w:rsidP="009834A8">
      <w:pPr>
        <w:pStyle w:val="PM-Lead"/>
        <w:tabs>
          <w:tab w:val="left" w:pos="4962"/>
        </w:tabs>
        <w:spacing w:before="120" w:after="120"/>
        <w:ind w:right="4150"/>
        <w:jc w:val="left"/>
        <w:rPr>
          <w:b w:val="0"/>
        </w:rPr>
      </w:pPr>
      <w:r w:rsidRPr="00F469BD">
        <w:rPr>
          <w:b w:val="0"/>
        </w:rPr>
        <w:t xml:space="preserve">Die Stuttgarter City liegt tief in einem Talkessel, der sich nur auf der Nordostseite zum Neckar hin öffnet. Sommers kann es hier schon mal heißer werden, als man es der Schwabenmetropole gemeinhin zutraut. Und im zumeist windstillen Winter hängt zäh eine Glocke aus Smog über der Stadt. Die Weinberge an den Hängen des rund 240 Meter tief gelegenen Kessels haben deshalb nicht nur eine malerische Qualität. Es sind überlebenswichtige Kaltluftschneisen, die in kritischen Wetterlagen auch in der Innenstadt noch das Atmen ermöglichen. Im großen städtebaulichen Maßstab sind sie </w:t>
      </w:r>
      <w:r w:rsidR="0081563D">
        <w:rPr>
          <w:b w:val="0"/>
        </w:rPr>
        <w:t xml:space="preserve">deshalb </w:t>
      </w:r>
      <w:r w:rsidRPr="00F469BD">
        <w:rPr>
          <w:b w:val="0"/>
        </w:rPr>
        <w:t xml:space="preserve">eine Tabu-Zone. Mit der neuen Calwer Passage in der City wurde dem Stadtklima nun jedoch auch im kleineren architektonischen Maßstab etwas Gutes getan. </w:t>
      </w:r>
    </w:p>
    <w:p w14:paraId="710F93DA" w14:textId="3FEC361E" w:rsidR="00F469BD" w:rsidRPr="00A739FA" w:rsidRDefault="00F469BD" w:rsidP="009834A8">
      <w:pPr>
        <w:pStyle w:val="PM-Lead"/>
        <w:tabs>
          <w:tab w:val="left" w:pos="4962"/>
        </w:tabs>
        <w:spacing w:before="120" w:after="120"/>
        <w:ind w:right="4150"/>
        <w:jc w:val="left"/>
        <w:rPr>
          <w:bCs w:val="0"/>
        </w:rPr>
      </w:pPr>
      <w:r w:rsidRPr="00A739FA">
        <w:rPr>
          <w:bCs w:val="0"/>
        </w:rPr>
        <w:t>Innerstädtischer Neustart</w:t>
      </w:r>
    </w:p>
    <w:p w14:paraId="68A2EB93" w14:textId="6619BB10" w:rsidR="00A739FA" w:rsidRDefault="00F469BD" w:rsidP="002051D0">
      <w:pPr>
        <w:pStyle w:val="PM-Lead"/>
        <w:tabs>
          <w:tab w:val="left" w:pos="4962"/>
        </w:tabs>
        <w:spacing w:before="120" w:after="120"/>
        <w:ind w:right="4150"/>
        <w:jc w:val="left"/>
        <w:rPr>
          <w:b w:val="0"/>
        </w:rPr>
      </w:pPr>
      <w:r w:rsidRPr="00F469BD">
        <w:rPr>
          <w:b w:val="0"/>
        </w:rPr>
        <w:t>Als im Herbst 1944 auf die britischen Brandbomben der große Feuersturm folgte, da blieben einige Häuser entlang der Calwer Straße verschont. Sie überlebten sogar den autogerechten Umbau der City in den 1950ern. Hans Kammerer, der regionale architektonische Übervater der 1970er- und 1980er-Jahre, nahm sich der Häuserzeile an und bemühte etwas großspurig die Galleria Vittorio Emanuele</w:t>
      </w:r>
      <w:r w:rsidR="00EF39C5">
        <w:rPr>
          <w:b w:val="0"/>
        </w:rPr>
        <w:t xml:space="preserve"> II</w:t>
      </w:r>
      <w:r w:rsidRPr="00F469BD">
        <w:rPr>
          <w:b w:val="0"/>
        </w:rPr>
        <w:t xml:space="preserve"> in Mailand </w:t>
      </w:r>
      <w:r w:rsidRPr="00F469BD">
        <w:rPr>
          <w:b w:val="0"/>
        </w:rPr>
        <w:lastRenderedPageBreak/>
        <w:t>als Referenz. Das war zwar reichlich übertrieben – aber immerhin ein innerstädtischer Neustart. Eine wuchtige, mehr als 130 Meter lange Bürozeile schirmte fortan die denkmalgeschützten Gebäude zur tosenden Stadtautobahn Theodor-Heuss-Straße ab, hielt gehörig Abstand zur historischen Bebauung und bildete dazwischen eine überdachte Einkaufsgasse: Die Calwer Passage war entstanden.</w:t>
      </w:r>
    </w:p>
    <w:p w14:paraId="56B46CDE" w14:textId="31F7F0CA" w:rsidR="00A72265" w:rsidRPr="00752376" w:rsidRDefault="00F469BD" w:rsidP="00A40896">
      <w:pPr>
        <w:pStyle w:val="PM-Lead"/>
        <w:tabs>
          <w:tab w:val="left" w:pos="4962"/>
        </w:tabs>
        <w:spacing w:before="120" w:after="120"/>
        <w:ind w:right="4150"/>
        <w:jc w:val="left"/>
        <w:rPr>
          <w:color w:val="FF0000"/>
          <w:szCs w:val="22"/>
        </w:rPr>
      </w:pPr>
      <w:r w:rsidRPr="00F469BD">
        <w:rPr>
          <w:b w:val="0"/>
        </w:rPr>
        <w:t xml:space="preserve">Als </w:t>
      </w:r>
      <w:proofErr w:type="spellStart"/>
      <w:r w:rsidRPr="00F469BD">
        <w:rPr>
          <w:b w:val="0"/>
        </w:rPr>
        <w:t>ingenhoven</w:t>
      </w:r>
      <w:proofErr w:type="spellEnd"/>
      <w:r w:rsidRPr="00F469BD">
        <w:rPr>
          <w:b w:val="0"/>
        </w:rPr>
        <w:t xml:space="preserve"> </w:t>
      </w:r>
      <w:proofErr w:type="spellStart"/>
      <w:r w:rsidRPr="00F469BD">
        <w:rPr>
          <w:b w:val="0"/>
        </w:rPr>
        <w:t>associates</w:t>
      </w:r>
      <w:proofErr w:type="spellEnd"/>
      <w:r w:rsidRPr="00F469BD">
        <w:rPr>
          <w:b w:val="0"/>
        </w:rPr>
        <w:t xml:space="preserve"> und </w:t>
      </w:r>
      <w:proofErr w:type="spellStart"/>
      <w:r w:rsidRPr="00F469BD">
        <w:rPr>
          <w:b w:val="0"/>
        </w:rPr>
        <w:t>Tennigkeit+Fehrle</w:t>
      </w:r>
      <w:proofErr w:type="spellEnd"/>
      <w:r w:rsidRPr="00F469BD">
        <w:rPr>
          <w:b w:val="0"/>
        </w:rPr>
        <w:t xml:space="preserve"> Architekten mehr als vier Jahrzehnte später das Areal überarbeiteten, hatten sich die Ziele entscheidend geändert. Die eigentliche Passage blieb zwar unangetastet. Doch der mächtige Riegel wurde weitestgehend abgetragen und siebengeschossig mit Büros und Wohnungen neu überbaut.</w:t>
      </w:r>
      <w:r w:rsidR="00A739FA">
        <w:rPr>
          <w:b w:val="0"/>
        </w:rPr>
        <w:t xml:space="preserve"> </w:t>
      </w:r>
      <w:r w:rsidRPr="00F469BD">
        <w:rPr>
          <w:b w:val="0"/>
        </w:rPr>
        <w:t>Nicht nur im Sommer wirken die komplett begrünten Fassaden und das veritable Wäldchen auf dem Dach wie eine Miniatur-Lunge im von Abgasen geplagten Kessel. Aufwärts rankende und nach unten hängende Pflanzen aller Art verdecken schon jetzt die eigentliche Architektur zu weiten Teilen.</w:t>
      </w:r>
      <w:r w:rsidR="00A40896">
        <w:rPr>
          <w:b w:val="0"/>
        </w:rPr>
        <w:t xml:space="preserve"> Und damit auch die fast vollständig verglasten Geschosse des Bürogebäudes. </w:t>
      </w:r>
      <w:r w:rsidR="00A40896" w:rsidRPr="00A40896">
        <w:rPr>
          <w:b w:val="0"/>
        </w:rPr>
        <w:t xml:space="preserve">So </w:t>
      </w:r>
      <w:r w:rsidR="00A72265" w:rsidRPr="00A40896">
        <w:rPr>
          <w:b w:val="0"/>
          <w:szCs w:val="22"/>
        </w:rPr>
        <w:t xml:space="preserve">kann es durchaus zu reduziertem Lichteinfall kommen. Umso wichtiger ist es also, dass das einfallende Tageslicht maximal genutzt wird. Um es möglichst weit ins Gebäude vordringen zu lassen, entschieden sich die Architekten für vollverglaste </w:t>
      </w:r>
      <w:r w:rsidR="002D5666">
        <w:rPr>
          <w:b w:val="0"/>
          <w:szCs w:val="22"/>
        </w:rPr>
        <w:t xml:space="preserve">Hörmann </w:t>
      </w:r>
      <w:r w:rsidR="00A72265" w:rsidRPr="00A40896">
        <w:rPr>
          <w:b w:val="0"/>
          <w:szCs w:val="22"/>
        </w:rPr>
        <w:t xml:space="preserve">Rohrrahmenobjekttüren aus Aluminium. Das sorgt für eine offene und transparente Innenarchitektur. Zudem bieten die Rohrrahmenobjekttüren durch die großen Glasflächen bestmögliche Orientierung, besonders für Personen, die nicht täglich das Gebäude besuchen. Teilweise sind die Türelemente zweiflüglig ausgeführt. Der Gangflügel ist mit einem Drücker versehen und ermöglicht den Durchgang. Der Standflügel wird nur im Bedarfsfall geöffnet und </w:t>
      </w:r>
      <w:r w:rsidR="000B1A16">
        <w:rPr>
          <w:b w:val="0"/>
          <w:szCs w:val="22"/>
        </w:rPr>
        <w:t>schafft dann</w:t>
      </w:r>
      <w:r w:rsidR="00A72265" w:rsidRPr="00A40896">
        <w:rPr>
          <w:b w:val="0"/>
          <w:szCs w:val="22"/>
        </w:rPr>
        <w:t xml:space="preserve"> maximale Durchgangsbreite. Rein funktional sorgen </w:t>
      </w:r>
      <w:r w:rsidR="008820AD">
        <w:rPr>
          <w:b w:val="0"/>
          <w:szCs w:val="22"/>
        </w:rPr>
        <w:t>d</w:t>
      </w:r>
      <w:r w:rsidR="00A72265" w:rsidRPr="00A40896">
        <w:rPr>
          <w:b w:val="0"/>
          <w:szCs w:val="22"/>
        </w:rPr>
        <w:t xml:space="preserve">ie </w:t>
      </w:r>
      <w:r w:rsidR="008820AD">
        <w:rPr>
          <w:b w:val="0"/>
          <w:szCs w:val="22"/>
        </w:rPr>
        <w:t xml:space="preserve">Türen </w:t>
      </w:r>
      <w:r w:rsidR="00A72265" w:rsidRPr="00A40896">
        <w:rPr>
          <w:b w:val="0"/>
          <w:szCs w:val="22"/>
        </w:rPr>
        <w:t xml:space="preserve">mit unterschiedlichen Feuerwiderstandsklassen von feuerhemmend T30 bis feuerbeständig T90 für den Brandschutz in den einzelnen Gebäudeabschnitten. Dort, wo kein Licht hingelangt und Sichtbeziehungen auch nicht mehr wichtig sind, wurden Brandschutztüren aus Stahl </w:t>
      </w:r>
      <w:r w:rsidR="003C2A1F">
        <w:rPr>
          <w:b w:val="0"/>
          <w:szCs w:val="22"/>
        </w:rPr>
        <w:t xml:space="preserve">von Hörmann </w:t>
      </w:r>
      <w:r w:rsidR="00A72265" w:rsidRPr="00A40896">
        <w:rPr>
          <w:b w:val="0"/>
          <w:szCs w:val="22"/>
        </w:rPr>
        <w:t>verbaut: im Keller.</w:t>
      </w:r>
    </w:p>
    <w:p w14:paraId="2D4611A5" w14:textId="00AD4AD6" w:rsidR="00F469BD" w:rsidRPr="00061FCF" w:rsidRDefault="00F469BD" w:rsidP="009834A8">
      <w:pPr>
        <w:pStyle w:val="PM-Lead"/>
        <w:tabs>
          <w:tab w:val="left" w:pos="4962"/>
        </w:tabs>
        <w:spacing w:before="120" w:after="120"/>
        <w:ind w:right="4150"/>
        <w:jc w:val="left"/>
        <w:rPr>
          <w:bCs w:val="0"/>
        </w:rPr>
      </w:pPr>
      <w:r w:rsidRPr="00061FCF">
        <w:rPr>
          <w:bCs w:val="0"/>
        </w:rPr>
        <w:t>Aufwändige Fassade</w:t>
      </w:r>
    </w:p>
    <w:p w14:paraId="61AB92FF" w14:textId="364AE420" w:rsidR="00CC1D23" w:rsidRPr="00F469BD" w:rsidRDefault="00F469BD" w:rsidP="00CC1D23">
      <w:pPr>
        <w:pStyle w:val="PM-Lead"/>
        <w:tabs>
          <w:tab w:val="left" w:pos="4962"/>
        </w:tabs>
        <w:spacing w:before="120" w:after="120"/>
        <w:ind w:right="4150"/>
        <w:jc w:val="left"/>
        <w:rPr>
          <w:b w:val="0"/>
        </w:rPr>
      </w:pPr>
      <w:r w:rsidRPr="00F469BD">
        <w:rPr>
          <w:b w:val="0"/>
        </w:rPr>
        <w:t xml:space="preserve">Kernelement des Konzepts ist die Fassadenkonstruktion – entwickelt durch das Büro Werner Sobek. Die komplette Fassade erfordert schließlich einen hohen gärtnerischen Aufwand. Sie enthält das Bewässerungssystem, die Nährstoffversorgung und ist begehbar. Per Fernabfrage kann jederzeit kontrolliert werden, ob es den Pflanzen, die an Seilen und Netzen über die Geschosse wuchern, auch gut geht. Allesamt passen sie zur örtlichen Klimazone und sind überdies besonders stressresistent. </w:t>
      </w:r>
      <w:r w:rsidR="00CC1D23" w:rsidRPr="00F469BD">
        <w:rPr>
          <w:b w:val="0"/>
        </w:rPr>
        <w:t xml:space="preserve">Und weil bei der Auswahl der Pflanzen auf eine sowohl immergrüne als auch im Laufe der Jahreszeiten wechselnde Vegetation geachtet wurde, wirkt </w:t>
      </w:r>
      <w:r w:rsidR="00CC1D23" w:rsidRPr="00F469BD">
        <w:rPr>
          <w:b w:val="0"/>
        </w:rPr>
        <w:lastRenderedPageBreak/>
        <w:t xml:space="preserve">die neue Calwer Passage nicht einfach nur wie ein homogener grüner Klotz im Stadtbild. </w:t>
      </w:r>
    </w:p>
    <w:p w14:paraId="2AF4B852" w14:textId="38D17DE2" w:rsidR="00F469BD" w:rsidRPr="009834A8" w:rsidRDefault="00F469BD" w:rsidP="00B06A1C">
      <w:pPr>
        <w:pStyle w:val="PM-Lead"/>
        <w:tabs>
          <w:tab w:val="left" w:pos="4962"/>
        </w:tabs>
        <w:spacing w:before="120" w:after="120"/>
        <w:ind w:right="4150"/>
        <w:jc w:val="left"/>
        <w:rPr>
          <w:b w:val="0"/>
        </w:rPr>
      </w:pPr>
      <w:r w:rsidRPr="00F469BD">
        <w:rPr>
          <w:b w:val="0"/>
        </w:rPr>
        <w:t xml:space="preserve">Jahrzehntelang </w:t>
      </w:r>
      <w:r w:rsidR="002575B7">
        <w:rPr>
          <w:b w:val="0"/>
        </w:rPr>
        <w:t xml:space="preserve">hatte zuvor </w:t>
      </w:r>
      <w:r w:rsidRPr="00F469BD">
        <w:rPr>
          <w:b w:val="0"/>
        </w:rPr>
        <w:t>das mit Kupfer verkleidete Kammerer-Bauwerk wie ein Manifest der 1980er-Moderne</w:t>
      </w:r>
      <w:r w:rsidR="001C4651">
        <w:rPr>
          <w:b w:val="0"/>
        </w:rPr>
        <w:t xml:space="preserve"> den </w:t>
      </w:r>
      <w:r w:rsidRPr="00F469BD">
        <w:rPr>
          <w:b w:val="0"/>
        </w:rPr>
        <w:t xml:space="preserve">städtebaulich entscheidenden </w:t>
      </w:r>
      <w:r w:rsidR="009834A8" w:rsidRPr="009834A8">
        <w:rPr>
          <w:b w:val="0"/>
        </w:rPr>
        <w:t>Rotebühlplatz</w:t>
      </w:r>
      <w:r w:rsidR="001C4651">
        <w:rPr>
          <w:b w:val="0"/>
        </w:rPr>
        <w:t xml:space="preserve"> geprägt</w:t>
      </w:r>
      <w:r w:rsidR="009834A8" w:rsidRPr="009834A8">
        <w:rPr>
          <w:b w:val="0"/>
        </w:rPr>
        <w:t>. Die neue Calwer Passage ist zwar keineswegs unauffälliger. Sie wirkt jedoch wie ein architektonischer, städtebaulicher Neuanfang im Sinne einer klimafreundlicheren und nachhaltigen Architektur.</w:t>
      </w:r>
    </w:p>
    <w:p w14:paraId="424B3AF9" w14:textId="7BB2C6FC" w:rsidR="00B7750B" w:rsidRPr="00EB1599" w:rsidRDefault="00117439" w:rsidP="00EB1599">
      <w:pPr>
        <w:pStyle w:val="PM-Standard"/>
        <w:spacing w:before="120" w:after="0"/>
        <w:ind w:right="4162"/>
        <w:jc w:val="right"/>
      </w:pPr>
      <w:r w:rsidRPr="00363BF0">
        <w:rPr>
          <w:sz w:val="18"/>
          <w:szCs w:val="18"/>
        </w:rPr>
        <w:t xml:space="preserve"> </w:t>
      </w:r>
      <w:r w:rsidR="006B7C59" w:rsidRPr="00363BF0">
        <w:rPr>
          <w:sz w:val="18"/>
          <w:szCs w:val="18"/>
        </w:rPr>
        <w:t>(</w:t>
      </w:r>
      <w:r w:rsidR="00B06A1C">
        <w:rPr>
          <w:sz w:val="18"/>
          <w:szCs w:val="18"/>
        </w:rPr>
        <w:t>4.68</w:t>
      </w:r>
      <w:r w:rsidR="0069624A">
        <w:rPr>
          <w:sz w:val="18"/>
          <w:szCs w:val="18"/>
        </w:rPr>
        <w:t>8</w:t>
      </w:r>
      <w:r>
        <w:rPr>
          <w:sz w:val="18"/>
          <w:szCs w:val="18"/>
        </w:rPr>
        <w:t xml:space="preserve"> </w:t>
      </w:r>
      <w:r w:rsidR="006B7C59" w:rsidRPr="00363BF0">
        <w:rPr>
          <w:sz w:val="18"/>
          <w:szCs w:val="18"/>
        </w:rPr>
        <w:t>Zeichen inkl. Leerschläge)</w:t>
      </w:r>
    </w:p>
    <w:p w14:paraId="46DDA131" w14:textId="77777777" w:rsidR="00B7750B" w:rsidRDefault="00B7750B" w:rsidP="006B7C59">
      <w:pPr>
        <w:rPr>
          <w:rFonts w:ascii="Arial" w:hAnsi="Arial" w:cs="Arial"/>
          <w:b/>
          <w:sz w:val="22"/>
          <w:szCs w:val="22"/>
        </w:rPr>
      </w:pPr>
    </w:p>
    <w:p w14:paraId="3F7DB3F6" w14:textId="77777777" w:rsidR="00B7750B" w:rsidRDefault="00B7750B" w:rsidP="006B7C59">
      <w:pPr>
        <w:rPr>
          <w:rFonts w:ascii="Arial" w:hAnsi="Arial" w:cs="Arial"/>
          <w:b/>
          <w:sz w:val="22"/>
          <w:szCs w:val="22"/>
        </w:rPr>
      </w:pPr>
    </w:p>
    <w:p w14:paraId="546DB211" w14:textId="5AFDECDF" w:rsidR="00B7750B" w:rsidRDefault="006D5B9C" w:rsidP="006B7C59">
      <w:pPr>
        <w:rPr>
          <w:rFonts w:ascii="Arial" w:hAnsi="Arial" w:cs="Arial"/>
          <w:b/>
          <w:sz w:val="22"/>
          <w:szCs w:val="22"/>
        </w:rPr>
      </w:pPr>
      <w:r>
        <w:rPr>
          <w:rFonts w:ascii="Arial" w:hAnsi="Arial" w:cs="Arial"/>
          <w:b/>
          <w:sz w:val="22"/>
          <w:szCs w:val="22"/>
        </w:rPr>
        <w:t>Bautafel:</w:t>
      </w:r>
    </w:p>
    <w:p w14:paraId="104A76C9" w14:textId="77777777" w:rsidR="00CC131C" w:rsidRDefault="00CC131C" w:rsidP="00CC131C">
      <w:pPr>
        <w:ind w:right="4290"/>
        <w:rPr>
          <w:rFonts w:ascii="Arial" w:hAnsi="Arial" w:cs="Arial"/>
          <w:b/>
          <w:sz w:val="22"/>
          <w:szCs w:val="22"/>
        </w:rPr>
      </w:pPr>
    </w:p>
    <w:p w14:paraId="69514CD1" w14:textId="77777777" w:rsidR="00CC131C" w:rsidRPr="00CC131C" w:rsidRDefault="00CC131C" w:rsidP="003C226E">
      <w:pPr>
        <w:spacing w:after="120"/>
        <w:ind w:right="4292"/>
        <w:rPr>
          <w:rFonts w:ascii="Arial" w:hAnsi="Arial" w:cs="Arial"/>
          <w:b/>
          <w:sz w:val="22"/>
          <w:szCs w:val="22"/>
        </w:rPr>
      </w:pPr>
      <w:r w:rsidRPr="00CC131C">
        <w:rPr>
          <w:rFonts w:ascii="Arial" w:hAnsi="Arial" w:cs="Arial"/>
          <w:b/>
          <w:sz w:val="22"/>
          <w:szCs w:val="22"/>
        </w:rPr>
        <w:t xml:space="preserve">Standort: </w:t>
      </w:r>
      <w:r w:rsidRPr="00CC131C">
        <w:rPr>
          <w:rFonts w:ascii="Arial" w:hAnsi="Arial" w:cs="Arial"/>
          <w:bCs/>
          <w:sz w:val="22"/>
          <w:szCs w:val="22"/>
        </w:rPr>
        <w:t>Rotebühlplatz 20A, Stuttgart, DE</w:t>
      </w:r>
    </w:p>
    <w:p w14:paraId="6EFCE25D" w14:textId="77777777" w:rsidR="00CC131C" w:rsidRPr="00CC131C" w:rsidRDefault="00CC131C" w:rsidP="003C226E">
      <w:pPr>
        <w:spacing w:after="120"/>
        <w:ind w:right="4292"/>
        <w:rPr>
          <w:rFonts w:ascii="Arial" w:hAnsi="Arial" w:cs="Arial"/>
          <w:b/>
          <w:sz w:val="22"/>
          <w:szCs w:val="22"/>
        </w:rPr>
      </w:pPr>
      <w:r w:rsidRPr="00CC131C">
        <w:rPr>
          <w:rFonts w:ascii="Arial" w:hAnsi="Arial" w:cs="Arial"/>
          <w:b/>
          <w:sz w:val="22"/>
          <w:szCs w:val="22"/>
        </w:rPr>
        <w:t xml:space="preserve">Bauherr: </w:t>
      </w:r>
      <w:r w:rsidRPr="003C226E">
        <w:rPr>
          <w:rFonts w:ascii="Arial" w:hAnsi="Arial" w:cs="Arial"/>
          <w:bCs/>
          <w:sz w:val="22"/>
          <w:szCs w:val="22"/>
        </w:rPr>
        <w:t>Ferdinand Piëch Holding, Stuttgart, DE</w:t>
      </w:r>
    </w:p>
    <w:p w14:paraId="7684EDF6" w14:textId="1C314E0A" w:rsidR="00CC131C" w:rsidRPr="003C226E" w:rsidRDefault="00CC131C" w:rsidP="003C226E">
      <w:pPr>
        <w:spacing w:after="120"/>
        <w:ind w:right="4292"/>
        <w:rPr>
          <w:rFonts w:ascii="Arial" w:hAnsi="Arial" w:cs="Arial"/>
          <w:bCs/>
          <w:sz w:val="22"/>
          <w:szCs w:val="22"/>
        </w:rPr>
      </w:pPr>
      <w:r w:rsidRPr="00CC131C">
        <w:rPr>
          <w:rFonts w:ascii="Arial" w:hAnsi="Arial" w:cs="Arial"/>
          <w:b/>
          <w:sz w:val="22"/>
          <w:szCs w:val="22"/>
        </w:rPr>
        <w:t xml:space="preserve">Eigentümer: </w:t>
      </w:r>
      <w:r w:rsidRPr="003C226E">
        <w:rPr>
          <w:rFonts w:ascii="Arial" w:hAnsi="Arial" w:cs="Arial"/>
          <w:bCs/>
          <w:sz w:val="22"/>
          <w:szCs w:val="22"/>
        </w:rPr>
        <w:t>Konzern Versicherung</w:t>
      </w:r>
      <w:r w:rsidR="003C226E" w:rsidRPr="003C226E">
        <w:rPr>
          <w:rFonts w:ascii="Arial" w:hAnsi="Arial" w:cs="Arial"/>
          <w:bCs/>
          <w:sz w:val="22"/>
          <w:szCs w:val="22"/>
        </w:rPr>
        <w:t>s</w:t>
      </w:r>
      <w:r w:rsidRPr="003C226E">
        <w:rPr>
          <w:rFonts w:ascii="Arial" w:hAnsi="Arial" w:cs="Arial"/>
          <w:bCs/>
          <w:sz w:val="22"/>
          <w:szCs w:val="22"/>
        </w:rPr>
        <w:t>kammer, München, DE</w:t>
      </w:r>
    </w:p>
    <w:p w14:paraId="66905A5B" w14:textId="6C0ECAE4" w:rsidR="00CC131C" w:rsidRPr="003C226E" w:rsidRDefault="00CC131C" w:rsidP="003C226E">
      <w:pPr>
        <w:spacing w:after="120"/>
        <w:ind w:right="4292"/>
        <w:rPr>
          <w:rFonts w:ascii="Arial" w:hAnsi="Arial" w:cs="Arial"/>
          <w:bCs/>
          <w:sz w:val="22"/>
          <w:szCs w:val="22"/>
        </w:rPr>
      </w:pPr>
      <w:r w:rsidRPr="00CC131C">
        <w:rPr>
          <w:rFonts w:ascii="Arial" w:hAnsi="Arial" w:cs="Arial"/>
          <w:b/>
          <w:sz w:val="22"/>
          <w:szCs w:val="22"/>
        </w:rPr>
        <w:t xml:space="preserve">Architekt: </w:t>
      </w:r>
      <w:proofErr w:type="spellStart"/>
      <w:r w:rsidRPr="003C226E">
        <w:rPr>
          <w:rFonts w:ascii="Arial" w:hAnsi="Arial" w:cs="Arial"/>
          <w:bCs/>
          <w:sz w:val="22"/>
          <w:szCs w:val="22"/>
        </w:rPr>
        <w:t>Tennigkeit+Fehrle</w:t>
      </w:r>
      <w:proofErr w:type="spellEnd"/>
      <w:r w:rsidRPr="003C226E">
        <w:rPr>
          <w:rFonts w:ascii="Arial" w:hAnsi="Arial" w:cs="Arial"/>
          <w:bCs/>
          <w:sz w:val="22"/>
          <w:szCs w:val="22"/>
        </w:rPr>
        <w:t xml:space="preserve"> Architekten, Stuttgart, DE (Entwurf) / </w:t>
      </w:r>
      <w:proofErr w:type="spellStart"/>
      <w:r w:rsidRPr="003C226E">
        <w:rPr>
          <w:rFonts w:ascii="Arial" w:hAnsi="Arial" w:cs="Arial"/>
          <w:bCs/>
          <w:sz w:val="22"/>
          <w:szCs w:val="22"/>
        </w:rPr>
        <w:t>ingenhoven</w:t>
      </w:r>
      <w:proofErr w:type="spellEnd"/>
      <w:r w:rsidRPr="003C226E">
        <w:rPr>
          <w:rFonts w:ascii="Arial" w:hAnsi="Arial" w:cs="Arial"/>
          <w:bCs/>
          <w:sz w:val="22"/>
          <w:szCs w:val="22"/>
        </w:rPr>
        <w:t xml:space="preserve"> </w:t>
      </w:r>
      <w:proofErr w:type="spellStart"/>
      <w:r w:rsidRPr="003C226E">
        <w:rPr>
          <w:rFonts w:ascii="Arial" w:hAnsi="Arial" w:cs="Arial"/>
          <w:bCs/>
          <w:sz w:val="22"/>
          <w:szCs w:val="22"/>
        </w:rPr>
        <w:t>associates</w:t>
      </w:r>
      <w:proofErr w:type="spellEnd"/>
      <w:r w:rsidRPr="003C226E">
        <w:rPr>
          <w:rFonts w:ascii="Arial" w:hAnsi="Arial" w:cs="Arial"/>
          <w:bCs/>
          <w:sz w:val="22"/>
          <w:szCs w:val="22"/>
        </w:rPr>
        <w:t>, Düsseldorf, DE (Fassade)</w:t>
      </w:r>
    </w:p>
    <w:p w14:paraId="4AE73378" w14:textId="77777777" w:rsidR="00CC131C" w:rsidRPr="003C226E" w:rsidRDefault="00CC131C" w:rsidP="003C226E">
      <w:pPr>
        <w:spacing w:after="120"/>
        <w:ind w:right="4292"/>
        <w:rPr>
          <w:rFonts w:ascii="Arial" w:hAnsi="Arial" w:cs="Arial"/>
          <w:bCs/>
          <w:sz w:val="22"/>
          <w:szCs w:val="22"/>
        </w:rPr>
      </w:pPr>
      <w:r w:rsidRPr="00CC131C">
        <w:rPr>
          <w:rFonts w:ascii="Arial" w:hAnsi="Arial" w:cs="Arial"/>
          <w:b/>
          <w:sz w:val="22"/>
          <w:szCs w:val="22"/>
        </w:rPr>
        <w:t xml:space="preserve">Fassadenplanung: </w:t>
      </w:r>
      <w:r w:rsidRPr="003C226E">
        <w:rPr>
          <w:rFonts w:ascii="Arial" w:hAnsi="Arial" w:cs="Arial"/>
          <w:bCs/>
          <w:sz w:val="22"/>
          <w:szCs w:val="22"/>
        </w:rPr>
        <w:t>Werner Sobek, Stuttgart, DE</w:t>
      </w:r>
    </w:p>
    <w:p w14:paraId="22AE5757" w14:textId="77777777" w:rsidR="00CC131C" w:rsidRPr="00CC131C" w:rsidRDefault="00CC131C" w:rsidP="003C226E">
      <w:pPr>
        <w:spacing w:after="120"/>
        <w:ind w:right="4292"/>
        <w:rPr>
          <w:rFonts w:ascii="Arial" w:hAnsi="Arial" w:cs="Arial"/>
          <w:b/>
          <w:sz w:val="22"/>
          <w:szCs w:val="22"/>
        </w:rPr>
      </w:pPr>
      <w:r w:rsidRPr="00CC131C">
        <w:rPr>
          <w:rFonts w:ascii="Arial" w:hAnsi="Arial" w:cs="Arial"/>
          <w:b/>
          <w:sz w:val="22"/>
          <w:szCs w:val="22"/>
        </w:rPr>
        <w:t xml:space="preserve">Brutto-Grundfläche: </w:t>
      </w:r>
      <w:r w:rsidRPr="003C226E">
        <w:rPr>
          <w:rFonts w:ascii="Arial" w:hAnsi="Arial" w:cs="Arial"/>
          <w:bCs/>
          <w:sz w:val="22"/>
          <w:szCs w:val="22"/>
        </w:rPr>
        <w:t>17.000 m²</w:t>
      </w:r>
    </w:p>
    <w:p w14:paraId="155968CB" w14:textId="77777777" w:rsidR="00CC131C" w:rsidRPr="00CC131C" w:rsidRDefault="00CC131C" w:rsidP="003C226E">
      <w:pPr>
        <w:spacing w:after="120"/>
        <w:ind w:right="4292"/>
        <w:rPr>
          <w:rFonts w:ascii="Arial" w:hAnsi="Arial" w:cs="Arial"/>
          <w:b/>
          <w:sz w:val="22"/>
          <w:szCs w:val="22"/>
        </w:rPr>
      </w:pPr>
      <w:r w:rsidRPr="00CC131C">
        <w:rPr>
          <w:rFonts w:ascii="Arial" w:hAnsi="Arial" w:cs="Arial"/>
          <w:b/>
          <w:sz w:val="22"/>
          <w:szCs w:val="22"/>
        </w:rPr>
        <w:t xml:space="preserve">Fertigstellung: </w:t>
      </w:r>
      <w:r w:rsidRPr="003C226E">
        <w:rPr>
          <w:rFonts w:ascii="Arial" w:hAnsi="Arial" w:cs="Arial"/>
          <w:bCs/>
          <w:sz w:val="22"/>
          <w:szCs w:val="22"/>
        </w:rPr>
        <w:t>2022</w:t>
      </w:r>
    </w:p>
    <w:p w14:paraId="0F551DE1" w14:textId="07A4614F" w:rsidR="00B7750B" w:rsidRPr="003C226E" w:rsidRDefault="00CC131C" w:rsidP="003C226E">
      <w:pPr>
        <w:spacing w:after="120"/>
        <w:ind w:right="4292"/>
        <w:rPr>
          <w:rFonts w:ascii="Arial" w:hAnsi="Arial" w:cs="Arial"/>
          <w:bCs/>
          <w:sz w:val="22"/>
          <w:szCs w:val="22"/>
        </w:rPr>
      </w:pPr>
      <w:r w:rsidRPr="00CC131C">
        <w:rPr>
          <w:rFonts w:ascii="Arial" w:hAnsi="Arial" w:cs="Arial"/>
          <w:b/>
          <w:sz w:val="22"/>
          <w:szCs w:val="22"/>
        </w:rPr>
        <w:t xml:space="preserve">Hörmann Produkte: </w:t>
      </w:r>
      <w:r w:rsidRPr="003C226E">
        <w:rPr>
          <w:rFonts w:ascii="Arial" w:hAnsi="Arial" w:cs="Arial"/>
          <w:bCs/>
          <w:sz w:val="22"/>
          <w:szCs w:val="22"/>
        </w:rPr>
        <w:t>Aluminium-</w:t>
      </w:r>
      <w:r w:rsidR="003C226E" w:rsidRPr="003C226E">
        <w:rPr>
          <w:rFonts w:ascii="Arial" w:hAnsi="Arial" w:cs="Arial"/>
          <w:bCs/>
          <w:sz w:val="22"/>
          <w:szCs w:val="22"/>
        </w:rPr>
        <w:t>R</w:t>
      </w:r>
      <w:r w:rsidRPr="003C226E">
        <w:rPr>
          <w:rFonts w:ascii="Arial" w:hAnsi="Arial" w:cs="Arial"/>
          <w:bCs/>
          <w:sz w:val="22"/>
          <w:szCs w:val="22"/>
        </w:rPr>
        <w:t>ohrrahmenobjekttüren HE 311, HE 321, HE 921, ARS-100, ARS-150, ARS-250 ; T30 Automatik-Schiebetüren ASW-2; Stahl-Objekttüre</w:t>
      </w:r>
      <w:r w:rsidR="00B06A1C">
        <w:rPr>
          <w:rFonts w:ascii="Arial" w:hAnsi="Arial" w:cs="Arial"/>
          <w:bCs/>
          <w:sz w:val="22"/>
          <w:szCs w:val="22"/>
        </w:rPr>
        <w:t xml:space="preserve">n </w:t>
      </w:r>
      <w:r w:rsidR="00B06A1C">
        <w:rPr>
          <w:rFonts w:ascii="Arial" w:hAnsi="Arial" w:cs="Arial"/>
          <w:bCs/>
          <w:sz w:val="22"/>
          <w:szCs w:val="22"/>
        </w:rPr>
        <w:br/>
      </w:r>
      <w:r w:rsidRPr="003C226E">
        <w:rPr>
          <w:rFonts w:ascii="Arial" w:hAnsi="Arial" w:cs="Arial"/>
          <w:bCs/>
          <w:sz w:val="22"/>
          <w:szCs w:val="22"/>
        </w:rPr>
        <w:t>H3</w:t>
      </w:r>
      <w:r w:rsidR="00EB1599">
        <w:rPr>
          <w:rFonts w:ascii="Arial" w:hAnsi="Arial" w:cs="Arial"/>
          <w:bCs/>
          <w:sz w:val="22"/>
          <w:szCs w:val="22"/>
        </w:rPr>
        <w:t xml:space="preserve"> </w:t>
      </w:r>
      <w:r w:rsidRPr="003C226E">
        <w:rPr>
          <w:rFonts w:ascii="Arial" w:hAnsi="Arial" w:cs="Arial"/>
          <w:bCs/>
          <w:sz w:val="22"/>
          <w:szCs w:val="22"/>
        </w:rPr>
        <w:t>OD, H16 OD, D65</w:t>
      </w:r>
    </w:p>
    <w:p w14:paraId="4F680333" w14:textId="77777777" w:rsidR="006B7C59" w:rsidRDefault="006B7C59" w:rsidP="006B7C59">
      <w:pPr>
        <w:rPr>
          <w:rFonts w:ascii="Arial" w:hAnsi="Arial" w:cs="Arial"/>
          <w:b/>
          <w:sz w:val="22"/>
          <w:szCs w:val="22"/>
        </w:rPr>
      </w:pPr>
    </w:p>
    <w:p w14:paraId="4E3F6FD1" w14:textId="77777777" w:rsidR="00433609" w:rsidRDefault="00433609" w:rsidP="001848FA">
      <w:pPr>
        <w:rPr>
          <w:rFonts w:ascii="Arial" w:hAnsi="Arial" w:cs="Arial"/>
          <w:b/>
          <w:sz w:val="22"/>
          <w:szCs w:val="22"/>
        </w:rPr>
      </w:pPr>
    </w:p>
    <w:p w14:paraId="216C9371" w14:textId="77777777" w:rsidR="00433609" w:rsidRDefault="00433609" w:rsidP="001848FA">
      <w:pPr>
        <w:rPr>
          <w:rFonts w:ascii="Arial" w:hAnsi="Arial" w:cs="Arial"/>
          <w:b/>
          <w:sz w:val="22"/>
          <w:szCs w:val="22"/>
        </w:rPr>
      </w:pPr>
    </w:p>
    <w:p w14:paraId="71E7ACFC" w14:textId="77777777" w:rsidR="00433609" w:rsidRDefault="00433609" w:rsidP="001848FA">
      <w:pPr>
        <w:rPr>
          <w:rFonts w:ascii="Arial" w:hAnsi="Arial" w:cs="Arial"/>
          <w:b/>
          <w:sz w:val="22"/>
          <w:szCs w:val="22"/>
        </w:rPr>
      </w:pPr>
    </w:p>
    <w:p w14:paraId="4F71DCE6" w14:textId="77777777" w:rsidR="00433609" w:rsidRDefault="00433609" w:rsidP="001848FA">
      <w:pPr>
        <w:rPr>
          <w:rFonts w:ascii="Arial" w:hAnsi="Arial" w:cs="Arial"/>
          <w:b/>
          <w:sz w:val="22"/>
          <w:szCs w:val="22"/>
        </w:rPr>
      </w:pPr>
    </w:p>
    <w:p w14:paraId="13AB8E4F" w14:textId="77777777" w:rsidR="00433609" w:rsidRDefault="00433609" w:rsidP="001848FA">
      <w:pPr>
        <w:rPr>
          <w:rFonts w:ascii="Arial" w:hAnsi="Arial" w:cs="Arial"/>
          <w:b/>
          <w:sz w:val="22"/>
          <w:szCs w:val="22"/>
        </w:rPr>
      </w:pPr>
    </w:p>
    <w:p w14:paraId="235B4C03" w14:textId="77777777" w:rsidR="00433609" w:rsidRDefault="00433609" w:rsidP="001848FA">
      <w:pPr>
        <w:rPr>
          <w:rFonts w:ascii="Arial" w:hAnsi="Arial" w:cs="Arial"/>
          <w:b/>
          <w:sz w:val="22"/>
          <w:szCs w:val="22"/>
        </w:rPr>
      </w:pPr>
    </w:p>
    <w:p w14:paraId="4420BAC4" w14:textId="77777777" w:rsidR="00433609" w:rsidRDefault="00433609" w:rsidP="001848FA">
      <w:pPr>
        <w:rPr>
          <w:rFonts w:ascii="Arial" w:hAnsi="Arial" w:cs="Arial"/>
          <w:b/>
          <w:sz w:val="22"/>
          <w:szCs w:val="22"/>
        </w:rPr>
      </w:pPr>
    </w:p>
    <w:p w14:paraId="29A5F03B" w14:textId="77777777" w:rsidR="00433609" w:rsidRDefault="00433609" w:rsidP="001848FA">
      <w:pPr>
        <w:rPr>
          <w:rFonts w:ascii="Arial" w:hAnsi="Arial" w:cs="Arial"/>
          <w:b/>
          <w:sz w:val="22"/>
          <w:szCs w:val="22"/>
        </w:rPr>
      </w:pPr>
    </w:p>
    <w:p w14:paraId="6CC6EDFC" w14:textId="77777777" w:rsidR="00433609" w:rsidRDefault="00433609" w:rsidP="001848FA">
      <w:pPr>
        <w:rPr>
          <w:rFonts w:ascii="Arial" w:hAnsi="Arial" w:cs="Arial"/>
          <w:b/>
          <w:sz w:val="22"/>
          <w:szCs w:val="22"/>
        </w:rPr>
      </w:pPr>
    </w:p>
    <w:p w14:paraId="18B93CEC" w14:textId="77777777" w:rsidR="00433609" w:rsidRDefault="00433609" w:rsidP="001848FA">
      <w:pPr>
        <w:rPr>
          <w:rFonts w:ascii="Arial" w:hAnsi="Arial" w:cs="Arial"/>
          <w:b/>
          <w:sz w:val="22"/>
          <w:szCs w:val="22"/>
        </w:rPr>
      </w:pPr>
    </w:p>
    <w:p w14:paraId="0C06DB37" w14:textId="77777777" w:rsidR="00433609" w:rsidRDefault="00433609" w:rsidP="001848FA">
      <w:pPr>
        <w:rPr>
          <w:rFonts w:ascii="Arial" w:hAnsi="Arial" w:cs="Arial"/>
          <w:b/>
          <w:sz w:val="22"/>
          <w:szCs w:val="22"/>
        </w:rPr>
      </w:pPr>
    </w:p>
    <w:p w14:paraId="75DE1FA9" w14:textId="77777777" w:rsidR="00433609" w:rsidRDefault="00433609" w:rsidP="001848FA">
      <w:pPr>
        <w:rPr>
          <w:rFonts w:ascii="Arial" w:hAnsi="Arial" w:cs="Arial"/>
          <w:b/>
          <w:sz w:val="22"/>
          <w:szCs w:val="22"/>
        </w:rPr>
      </w:pPr>
    </w:p>
    <w:p w14:paraId="517D3F66" w14:textId="77777777" w:rsidR="00433609" w:rsidRDefault="00433609" w:rsidP="001848FA">
      <w:pPr>
        <w:rPr>
          <w:rFonts w:ascii="Arial" w:hAnsi="Arial" w:cs="Arial"/>
          <w:b/>
          <w:sz w:val="22"/>
          <w:szCs w:val="22"/>
        </w:rPr>
      </w:pPr>
    </w:p>
    <w:p w14:paraId="14A91B3D" w14:textId="77777777" w:rsidR="00433609" w:rsidRDefault="00433609" w:rsidP="001848FA">
      <w:pPr>
        <w:rPr>
          <w:rFonts w:ascii="Arial" w:hAnsi="Arial" w:cs="Arial"/>
          <w:b/>
          <w:sz w:val="22"/>
          <w:szCs w:val="22"/>
        </w:rPr>
      </w:pPr>
    </w:p>
    <w:p w14:paraId="67576583" w14:textId="77777777" w:rsidR="00433609" w:rsidRDefault="00433609" w:rsidP="001848FA">
      <w:pPr>
        <w:rPr>
          <w:rFonts w:ascii="Arial" w:hAnsi="Arial" w:cs="Arial"/>
          <w:b/>
          <w:sz w:val="22"/>
          <w:szCs w:val="22"/>
        </w:rPr>
      </w:pPr>
    </w:p>
    <w:p w14:paraId="5154B057" w14:textId="77777777" w:rsidR="00433609" w:rsidRDefault="00433609" w:rsidP="001848FA">
      <w:pPr>
        <w:rPr>
          <w:rFonts w:ascii="Arial" w:hAnsi="Arial" w:cs="Arial"/>
          <w:b/>
          <w:sz w:val="22"/>
          <w:szCs w:val="22"/>
        </w:rPr>
      </w:pPr>
    </w:p>
    <w:p w14:paraId="7EF2D392" w14:textId="77777777" w:rsidR="00433609" w:rsidRDefault="00433609" w:rsidP="001848FA">
      <w:pPr>
        <w:rPr>
          <w:rFonts w:ascii="Arial" w:hAnsi="Arial" w:cs="Arial"/>
          <w:b/>
          <w:sz w:val="22"/>
          <w:szCs w:val="22"/>
        </w:rPr>
      </w:pPr>
    </w:p>
    <w:p w14:paraId="0365A68C" w14:textId="77777777" w:rsidR="00433609" w:rsidRDefault="00433609" w:rsidP="001848FA">
      <w:pPr>
        <w:rPr>
          <w:rFonts w:ascii="Arial" w:hAnsi="Arial" w:cs="Arial"/>
          <w:b/>
          <w:sz w:val="22"/>
          <w:szCs w:val="22"/>
        </w:rPr>
      </w:pPr>
    </w:p>
    <w:p w14:paraId="078CD526" w14:textId="77777777" w:rsidR="00433609" w:rsidRDefault="00433609" w:rsidP="001848FA">
      <w:pPr>
        <w:rPr>
          <w:rFonts w:ascii="Arial" w:hAnsi="Arial" w:cs="Arial"/>
          <w:b/>
          <w:sz w:val="22"/>
          <w:szCs w:val="22"/>
        </w:rPr>
      </w:pPr>
    </w:p>
    <w:p w14:paraId="72DB3D2A" w14:textId="6DB30327" w:rsidR="001848FA" w:rsidRPr="001848FA" w:rsidRDefault="006B7C59" w:rsidP="001848FA">
      <w:pPr>
        <w:rPr>
          <w:rFonts w:ascii="Arial" w:hAnsi="Arial" w:cs="Arial"/>
          <w:b/>
          <w:sz w:val="22"/>
          <w:szCs w:val="22"/>
        </w:rPr>
      </w:pPr>
      <w:r w:rsidRPr="00766593">
        <w:rPr>
          <w:rFonts w:ascii="Arial" w:hAnsi="Arial" w:cs="Arial"/>
          <w:b/>
          <w:sz w:val="22"/>
          <w:szCs w:val="22"/>
        </w:rPr>
        <w:lastRenderedPageBreak/>
        <w:t>B</w:t>
      </w:r>
      <w:r>
        <w:rPr>
          <w:rFonts w:ascii="Arial" w:hAnsi="Arial" w:cs="Arial"/>
          <w:b/>
          <w:sz w:val="22"/>
          <w:szCs w:val="22"/>
        </w:rPr>
        <w:t>ilder und Bildunterzeil</w:t>
      </w:r>
      <w:r w:rsidRPr="00766593">
        <w:rPr>
          <w:rFonts w:ascii="Arial" w:hAnsi="Arial" w:cs="Arial"/>
          <w:b/>
          <w:sz w:val="22"/>
          <w:szCs w:val="22"/>
        </w:rPr>
        <w:t>en:</w:t>
      </w:r>
    </w:p>
    <w:p w14:paraId="5C155D1D" w14:textId="18CAB9A0" w:rsidR="001848FA" w:rsidRDefault="001848FA" w:rsidP="00AE5863">
      <w:pPr>
        <w:pStyle w:val="PM-Standard"/>
        <w:tabs>
          <w:tab w:val="left" w:pos="5954"/>
        </w:tabs>
        <w:spacing w:before="120" w:after="0"/>
        <w:ind w:right="4162"/>
        <w:jc w:val="left"/>
        <w:rPr>
          <w:b/>
        </w:rPr>
      </w:pPr>
    </w:p>
    <w:p w14:paraId="740E03F8" w14:textId="22F2D04A" w:rsidR="001848FA" w:rsidRDefault="001848FA" w:rsidP="00AE5863">
      <w:pPr>
        <w:pStyle w:val="PM-Standard"/>
        <w:tabs>
          <w:tab w:val="left" w:pos="5954"/>
        </w:tabs>
        <w:spacing w:before="120" w:after="0"/>
        <w:ind w:right="4162"/>
        <w:jc w:val="left"/>
        <w:rPr>
          <w:b/>
        </w:rPr>
      </w:pPr>
      <w:r>
        <w:rPr>
          <w:b/>
          <w:noProof/>
        </w:rPr>
        <w:drawing>
          <wp:inline distT="0" distB="0" distL="0" distR="0" wp14:anchorId="582D6BAA" wp14:editId="50142AE2">
            <wp:extent cx="2690578" cy="4037006"/>
            <wp:effectExtent l="0" t="0" r="0" b="1905"/>
            <wp:docPr id="5" name="Grafik 5" descr="Ein Bild, das draußen, Pflanze, Gebäude, Him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draußen, Pflanze, Gebäude, Himmel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03115" cy="4055816"/>
                    </a:xfrm>
                    <a:prstGeom prst="rect">
                      <a:avLst/>
                    </a:prstGeom>
                  </pic:spPr>
                </pic:pic>
              </a:graphicData>
            </a:graphic>
          </wp:inline>
        </w:drawing>
      </w:r>
    </w:p>
    <w:p w14:paraId="2C107749" w14:textId="53BB381D" w:rsidR="006D5B9C" w:rsidRDefault="006D5B9C" w:rsidP="00AE5863">
      <w:pPr>
        <w:pStyle w:val="PM-Standard"/>
        <w:tabs>
          <w:tab w:val="left" w:pos="5954"/>
        </w:tabs>
        <w:spacing w:before="120" w:after="0"/>
        <w:ind w:right="4162"/>
        <w:jc w:val="left"/>
        <w:rPr>
          <w:bCs/>
        </w:rPr>
      </w:pPr>
      <w:r>
        <w:rPr>
          <w:b/>
        </w:rPr>
        <w:t xml:space="preserve">Bild </w:t>
      </w:r>
      <w:r w:rsidR="00D44E46">
        <w:rPr>
          <w:b/>
        </w:rPr>
        <w:t>2</w:t>
      </w:r>
      <w:r>
        <w:rPr>
          <w:b/>
        </w:rPr>
        <w:t>:</w:t>
      </w:r>
      <w:r w:rsidR="00676AA5">
        <w:rPr>
          <w:b/>
        </w:rPr>
        <w:t xml:space="preserve"> </w:t>
      </w:r>
      <w:r w:rsidR="00676AA5" w:rsidRPr="00CA5916">
        <w:rPr>
          <w:bCs/>
        </w:rPr>
        <w:t xml:space="preserve">Immergrün: Die Pflanzen wurden so ausgewählt, dass das charakteristische Fassadenbild </w:t>
      </w:r>
      <w:r w:rsidR="00CA5916" w:rsidRPr="00CA5916">
        <w:rPr>
          <w:bCs/>
        </w:rPr>
        <w:t xml:space="preserve">der Calwer Passage </w:t>
      </w:r>
      <w:r w:rsidR="00676AA5" w:rsidRPr="00CA5916">
        <w:rPr>
          <w:bCs/>
        </w:rPr>
        <w:t>auch im Winter bestehen bleibt.</w:t>
      </w:r>
    </w:p>
    <w:p w14:paraId="7D3713C0" w14:textId="77777777" w:rsidR="00B06A1C" w:rsidRDefault="00B06A1C" w:rsidP="00AE5863">
      <w:pPr>
        <w:pStyle w:val="PM-Standard"/>
        <w:tabs>
          <w:tab w:val="left" w:pos="5954"/>
        </w:tabs>
        <w:spacing w:before="120" w:after="0"/>
        <w:ind w:right="4162"/>
        <w:jc w:val="left"/>
        <w:rPr>
          <w:b/>
        </w:rPr>
      </w:pPr>
    </w:p>
    <w:p w14:paraId="14FDD4CC" w14:textId="4E81FEE6" w:rsidR="001848FA" w:rsidRDefault="00A84A36" w:rsidP="00AB67A8">
      <w:pPr>
        <w:pStyle w:val="PM-Standard"/>
        <w:tabs>
          <w:tab w:val="left" w:pos="5940"/>
        </w:tabs>
        <w:spacing w:before="120" w:after="0"/>
        <w:ind w:right="4162"/>
        <w:jc w:val="left"/>
        <w:rPr>
          <w:b/>
        </w:rPr>
      </w:pPr>
      <w:r>
        <w:rPr>
          <w:b/>
          <w:noProof/>
        </w:rPr>
        <w:drawing>
          <wp:inline distT="0" distB="0" distL="0" distR="0" wp14:anchorId="6C1CA57A" wp14:editId="52E494EE">
            <wp:extent cx="3716656" cy="2336538"/>
            <wp:effectExtent l="0" t="0" r="0" b="6985"/>
            <wp:docPr id="6" name="Grafik 6" descr="Ein Bild, das Im Haus, Boden, Inneneinrichtung,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Im Haus, Boden, Inneneinrichtung, Wand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50792" cy="2357998"/>
                    </a:xfrm>
                    <a:prstGeom prst="rect">
                      <a:avLst/>
                    </a:prstGeom>
                  </pic:spPr>
                </pic:pic>
              </a:graphicData>
            </a:graphic>
          </wp:inline>
        </w:drawing>
      </w:r>
    </w:p>
    <w:p w14:paraId="0C14DD95" w14:textId="068F8D07" w:rsidR="006D5B9C" w:rsidRDefault="006D5B9C" w:rsidP="00AE5863">
      <w:pPr>
        <w:pStyle w:val="PM-Standard"/>
        <w:tabs>
          <w:tab w:val="left" w:pos="5954"/>
        </w:tabs>
        <w:spacing w:before="120" w:after="0"/>
        <w:ind w:right="4162"/>
        <w:jc w:val="left"/>
        <w:rPr>
          <w:b/>
        </w:rPr>
      </w:pPr>
      <w:r>
        <w:rPr>
          <w:b/>
        </w:rPr>
        <w:t xml:space="preserve">Bild </w:t>
      </w:r>
      <w:r w:rsidR="00D44E46">
        <w:rPr>
          <w:b/>
        </w:rPr>
        <w:t>3</w:t>
      </w:r>
      <w:r>
        <w:rPr>
          <w:b/>
        </w:rPr>
        <w:t>:</w:t>
      </w:r>
      <w:r w:rsidR="00854167" w:rsidRPr="00854167">
        <w:t xml:space="preserve"> </w:t>
      </w:r>
      <w:r w:rsidR="00854167" w:rsidRPr="00D90D85">
        <w:rPr>
          <w:bCs/>
        </w:rPr>
        <w:t>Grün als Farbakzent kommt auch in der Lobby</w:t>
      </w:r>
      <w:r w:rsidR="00D90D85" w:rsidRPr="00D90D85">
        <w:rPr>
          <w:bCs/>
        </w:rPr>
        <w:t xml:space="preserve"> des Verwaltungsgebäudes</w:t>
      </w:r>
      <w:r w:rsidR="00854167" w:rsidRPr="00D90D85">
        <w:rPr>
          <w:bCs/>
        </w:rPr>
        <w:t xml:space="preserve"> vor.</w:t>
      </w:r>
    </w:p>
    <w:p w14:paraId="5520C9C2" w14:textId="33B26B48" w:rsidR="00AB67A8" w:rsidRDefault="00AB67A8" w:rsidP="002D6EDE">
      <w:pPr>
        <w:pStyle w:val="PM-Standard"/>
        <w:tabs>
          <w:tab w:val="left" w:pos="4253"/>
          <w:tab w:val="left" w:pos="5954"/>
        </w:tabs>
        <w:spacing w:before="120" w:after="0"/>
        <w:ind w:right="4162"/>
        <w:jc w:val="left"/>
        <w:rPr>
          <w:b/>
        </w:rPr>
      </w:pPr>
      <w:r>
        <w:rPr>
          <w:b/>
          <w:noProof/>
        </w:rPr>
        <w:lastRenderedPageBreak/>
        <w:drawing>
          <wp:inline distT="0" distB="0" distL="0" distR="0" wp14:anchorId="5ECA743C" wp14:editId="23F2EFA6">
            <wp:extent cx="2694182" cy="4042412"/>
            <wp:effectExtent l="0" t="0" r="0" b="0"/>
            <wp:docPr id="7" name="Grafik 7" descr="Ein Bild, das Gebäude, draußen, Himmel, B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Gebäude, draußen, Himmel, Baum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08967" cy="4064595"/>
                    </a:xfrm>
                    <a:prstGeom prst="rect">
                      <a:avLst/>
                    </a:prstGeom>
                  </pic:spPr>
                </pic:pic>
              </a:graphicData>
            </a:graphic>
          </wp:inline>
        </w:drawing>
      </w:r>
    </w:p>
    <w:p w14:paraId="739834F8" w14:textId="602CAFDC" w:rsidR="006D5B9C" w:rsidRDefault="006D5B9C" w:rsidP="00AE5863">
      <w:pPr>
        <w:pStyle w:val="PM-Standard"/>
        <w:tabs>
          <w:tab w:val="left" w:pos="5954"/>
        </w:tabs>
        <w:spacing w:before="120" w:after="0"/>
        <w:ind w:right="4162"/>
        <w:jc w:val="left"/>
        <w:rPr>
          <w:bCs/>
        </w:rPr>
      </w:pPr>
      <w:r>
        <w:rPr>
          <w:b/>
        </w:rPr>
        <w:t xml:space="preserve">Bild </w:t>
      </w:r>
      <w:r w:rsidR="00D44E46">
        <w:rPr>
          <w:b/>
        </w:rPr>
        <w:t>4</w:t>
      </w:r>
      <w:r>
        <w:rPr>
          <w:b/>
        </w:rPr>
        <w:t>:</w:t>
      </w:r>
      <w:r w:rsidR="00854167">
        <w:rPr>
          <w:b/>
        </w:rPr>
        <w:t xml:space="preserve"> </w:t>
      </w:r>
      <w:r w:rsidR="00854167" w:rsidRPr="00CA5916">
        <w:rPr>
          <w:bCs/>
        </w:rPr>
        <w:t xml:space="preserve">Die namensgebende Passage blieb </w:t>
      </w:r>
      <w:r w:rsidR="00CA5916" w:rsidRPr="00CA5916">
        <w:rPr>
          <w:bCs/>
        </w:rPr>
        <w:t xml:space="preserve">bei der Neugestaltung des Areals </w:t>
      </w:r>
      <w:r w:rsidR="00854167" w:rsidRPr="00CA5916">
        <w:rPr>
          <w:bCs/>
        </w:rPr>
        <w:t>nahezu unverändert, wurde aber von Grund auf saniert.</w:t>
      </w:r>
    </w:p>
    <w:p w14:paraId="5353D937" w14:textId="77777777" w:rsidR="00B06A1C" w:rsidRDefault="00B06A1C" w:rsidP="00AE5863">
      <w:pPr>
        <w:pStyle w:val="PM-Standard"/>
        <w:tabs>
          <w:tab w:val="left" w:pos="5954"/>
        </w:tabs>
        <w:spacing w:before="120" w:after="0"/>
        <w:ind w:right="4162"/>
        <w:jc w:val="left"/>
        <w:rPr>
          <w:b/>
        </w:rPr>
      </w:pPr>
    </w:p>
    <w:p w14:paraId="2BFDFF8E" w14:textId="55A99755" w:rsidR="002D6EDE" w:rsidRDefault="002D6EDE" w:rsidP="002D6EDE">
      <w:pPr>
        <w:pStyle w:val="PM-Standard"/>
        <w:tabs>
          <w:tab w:val="left" w:pos="5940"/>
        </w:tabs>
        <w:spacing w:before="120" w:after="0"/>
        <w:ind w:right="4162"/>
        <w:jc w:val="left"/>
        <w:rPr>
          <w:b/>
        </w:rPr>
      </w:pPr>
      <w:r>
        <w:rPr>
          <w:b/>
          <w:noProof/>
        </w:rPr>
        <w:drawing>
          <wp:inline distT="0" distB="0" distL="0" distR="0" wp14:anchorId="661F7D2E" wp14:editId="6A2837D6">
            <wp:extent cx="3709374" cy="2472218"/>
            <wp:effectExtent l="0" t="0" r="5715" b="4445"/>
            <wp:docPr id="8" name="Grafik 8" descr="Ein Bild, das Im Haus, Wand, Fußboden, Inneneinrich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Im Haus, Wand, Fußboden, Inneneinrichtung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724256" cy="2482137"/>
                    </a:xfrm>
                    <a:prstGeom prst="rect">
                      <a:avLst/>
                    </a:prstGeom>
                  </pic:spPr>
                </pic:pic>
              </a:graphicData>
            </a:graphic>
          </wp:inline>
        </w:drawing>
      </w:r>
    </w:p>
    <w:p w14:paraId="7E306D21" w14:textId="7A3DDA05" w:rsidR="006D5B9C" w:rsidRDefault="006D5B9C" w:rsidP="00AE5863">
      <w:pPr>
        <w:pStyle w:val="PM-Standard"/>
        <w:tabs>
          <w:tab w:val="left" w:pos="5954"/>
        </w:tabs>
        <w:spacing w:before="120" w:after="0"/>
        <w:ind w:right="4162"/>
        <w:jc w:val="left"/>
        <w:rPr>
          <w:b/>
        </w:rPr>
      </w:pPr>
      <w:r>
        <w:rPr>
          <w:b/>
        </w:rPr>
        <w:t xml:space="preserve">Bild </w:t>
      </w:r>
      <w:r w:rsidR="00D44E46">
        <w:rPr>
          <w:b/>
        </w:rPr>
        <w:t>5</w:t>
      </w:r>
      <w:r>
        <w:rPr>
          <w:b/>
        </w:rPr>
        <w:t>:</w:t>
      </w:r>
      <w:r w:rsidR="000010F0" w:rsidRPr="000010F0">
        <w:t xml:space="preserve"> </w:t>
      </w:r>
      <w:r w:rsidR="000010F0" w:rsidRPr="0091206D">
        <w:rPr>
          <w:bCs/>
        </w:rPr>
        <w:t xml:space="preserve">Durch die vollverglasten T30 Rohrrahmenobjekttüren aus Aluminium </w:t>
      </w:r>
      <w:r w:rsidR="0091206D" w:rsidRPr="0091206D">
        <w:rPr>
          <w:bCs/>
        </w:rPr>
        <w:t xml:space="preserve">von Hörmann </w:t>
      </w:r>
      <w:r w:rsidR="000010F0" w:rsidRPr="0091206D">
        <w:rPr>
          <w:bCs/>
        </w:rPr>
        <w:t xml:space="preserve">gelangt natürliches Licht ins Innere und Blickbeziehungen </w:t>
      </w:r>
      <w:r w:rsidR="0019275C">
        <w:rPr>
          <w:bCs/>
        </w:rPr>
        <w:t>entstehen</w:t>
      </w:r>
      <w:r w:rsidR="000010F0" w:rsidRPr="0091206D">
        <w:rPr>
          <w:bCs/>
        </w:rPr>
        <w:t>.</w:t>
      </w:r>
    </w:p>
    <w:p w14:paraId="23E12415" w14:textId="3E902ACB" w:rsidR="002D6EDE" w:rsidRDefault="002D6EDE" w:rsidP="00B017BB">
      <w:pPr>
        <w:pStyle w:val="PM-Standard"/>
        <w:tabs>
          <w:tab w:val="left" w:pos="4253"/>
          <w:tab w:val="left" w:pos="5954"/>
        </w:tabs>
        <w:spacing w:before="120" w:after="0"/>
        <w:ind w:right="4162"/>
        <w:jc w:val="left"/>
        <w:rPr>
          <w:b/>
        </w:rPr>
      </w:pPr>
      <w:r>
        <w:rPr>
          <w:b/>
          <w:noProof/>
        </w:rPr>
        <w:lastRenderedPageBreak/>
        <w:drawing>
          <wp:inline distT="0" distB="0" distL="0" distR="0" wp14:anchorId="3BC69479" wp14:editId="1A19219A">
            <wp:extent cx="2701850" cy="3504462"/>
            <wp:effectExtent l="0" t="0" r="3810" b="1270"/>
            <wp:docPr id="9" name="Grafik 9" descr="Ein Bild, das Wand, Im Haus, Gebäude, Tü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Wand, Im Haus, Gebäude, Tür enthält.&#10;&#10;Automatisch generierte Beschreibung"/>
                    <pic:cNvPicPr/>
                  </pic:nvPicPr>
                  <pic:blipFill rotWithShape="1">
                    <a:blip r:embed="rId15" cstate="print">
                      <a:extLst>
                        <a:ext uri="{28A0092B-C50C-407E-A947-70E740481C1C}">
                          <a14:useLocalDpi xmlns:a14="http://schemas.microsoft.com/office/drawing/2010/main" val="0"/>
                        </a:ext>
                      </a:extLst>
                    </a:blip>
                    <a:srcRect l="5794" t="22724" r="4814"/>
                    <a:stretch/>
                  </pic:blipFill>
                  <pic:spPr bwMode="auto">
                    <a:xfrm>
                      <a:off x="0" y="0"/>
                      <a:ext cx="2723097" cy="3532021"/>
                    </a:xfrm>
                    <a:prstGeom prst="rect">
                      <a:avLst/>
                    </a:prstGeom>
                    <a:ln>
                      <a:noFill/>
                    </a:ln>
                    <a:extLst>
                      <a:ext uri="{53640926-AAD7-44D8-BBD7-CCE9431645EC}">
                        <a14:shadowObscured xmlns:a14="http://schemas.microsoft.com/office/drawing/2010/main"/>
                      </a:ext>
                    </a:extLst>
                  </pic:spPr>
                </pic:pic>
              </a:graphicData>
            </a:graphic>
          </wp:inline>
        </w:drawing>
      </w:r>
    </w:p>
    <w:p w14:paraId="0D784769" w14:textId="2FD52C6A" w:rsidR="002D6EDE" w:rsidRDefault="002D6EDE" w:rsidP="00AE5863">
      <w:pPr>
        <w:pStyle w:val="PM-Standard"/>
        <w:tabs>
          <w:tab w:val="left" w:pos="5954"/>
        </w:tabs>
        <w:spacing w:before="120" w:after="0"/>
        <w:ind w:right="4162"/>
        <w:jc w:val="left"/>
        <w:rPr>
          <w:b/>
        </w:rPr>
      </w:pPr>
      <w:r>
        <w:rPr>
          <w:b/>
        </w:rPr>
        <w:t>Bild 6:</w:t>
      </w:r>
      <w:r w:rsidR="000010F0" w:rsidRPr="000010F0">
        <w:t xml:space="preserve"> </w:t>
      </w:r>
      <w:r w:rsidR="00B72031" w:rsidRPr="00D12668">
        <w:t xml:space="preserve">Hörmann </w:t>
      </w:r>
      <w:r w:rsidR="000010F0" w:rsidRPr="00D12668">
        <w:rPr>
          <w:bCs/>
        </w:rPr>
        <w:t>Stahlblechtüren mit Brandschutz</w:t>
      </w:r>
      <w:r w:rsidR="0069624A">
        <w:rPr>
          <w:bCs/>
        </w:rPr>
        <w:t xml:space="preserve">ausstattung </w:t>
      </w:r>
      <w:r w:rsidR="003A72B4">
        <w:rPr>
          <w:bCs/>
        </w:rPr>
        <w:t xml:space="preserve">kommen </w:t>
      </w:r>
      <w:r w:rsidR="00D12668">
        <w:rPr>
          <w:bCs/>
        </w:rPr>
        <w:t xml:space="preserve">im </w:t>
      </w:r>
      <w:r w:rsidR="00D12668" w:rsidRPr="00D12668">
        <w:rPr>
          <w:bCs/>
        </w:rPr>
        <w:t>Keller zu</w:t>
      </w:r>
      <w:r w:rsidR="003A72B4">
        <w:rPr>
          <w:bCs/>
        </w:rPr>
        <w:t>m Einsatz</w:t>
      </w:r>
      <w:r w:rsidR="00D12668" w:rsidRPr="00D12668">
        <w:rPr>
          <w:bCs/>
        </w:rPr>
        <w:t xml:space="preserve">. </w:t>
      </w:r>
    </w:p>
    <w:p w14:paraId="73D0B593" w14:textId="77777777" w:rsidR="00B017BB" w:rsidRDefault="00B017BB" w:rsidP="00AE5863">
      <w:pPr>
        <w:pStyle w:val="PM-Standard"/>
        <w:tabs>
          <w:tab w:val="left" w:pos="5954"/>
        </w:tabs>
        <w:spacing w:before="120" w:after="0"/>
        <w:ind w:right="4162"/>
        <w:jc w:val="left"/>
        <w:rPr>
          <w:b/>
          <w:noProof/>
        </w:rPr>
      </w:pPr>
    </w:p>
    <w:p w14:paraId="12687737" w14:textId="54239324" w:rsidR="00B017BB" w:rsidRDefault="00B017BB" w:rsidP="00B017BB">
      <w:pPr>
        <w:pStyle w:val="PM-Standard"/>
        <w:tabs>
          <w:tab w:val="left" w:pos="5954"/>
        </w:tabs>
        <w:spacing w:before="120" w:after="0"/>
        <w:ind w:right="4162"/>
        <w:jc w:val="left"/>
        <w:rPr>
          <w:b/>
        </w:rPr>
      </w:pPr>
      <w:r>
        <w:rPr>
          <w:b/>
          <w:noProof/>
        </w:rPr>
        <w:drawing>
          <wp:inline distT="0" distB="0" distL="0" distR="0" wp14:anchorId="1491831A" wp14:editId="37238EC0">
            <wp:extent cx="3759268" cy="2945274"/>
            <wp:effectExtent l="0" t="0" r="0" b="7620"/>
            <wp:docPr id="10" name="Grafik 10" descr="Ein Bild, das Im Haus, Wand, Fußboden, Inneneinrich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Im Haus, Wand, Fußboden, Inneneinrichtung enthält.&#10;&#10;Automatisch generierte Beschreibung"/>
                    <pic:cNvPicPr/>
                  </pic:nvPicPr>
                  <pic:blipFill rotWithShape="1">
                    <a:blip r:embed="rId16" cstate="print">
                      <a:extLst>
                        <a:ext uri="{28A0092B-C50C-407E-A947-70E740481C1C}">
                          <a14:useLocalDpi xmlns:a14="http://schemas.microsoft.com/office/drawing/2010/main" val="0"/>
                        </a:ext>
                      </a:extLst>
                    </a:blip>
                    <a:srcRect l="14514" t="11288" r="2260" b="1773"/>
                    <a:stretch/>
                  </pic:blipFill>
                  <pic:spPr bwMode="auto">
                    <a:xfrm>
                      <a:off x="0" y="0"/>
                      <a:ext cx="3769629" cy="2953391"/>
                    </a:xfrm>
                    <a:prstGeom prst="rect">
                      <a:avLst/>
                    </a:prstGeom>
                    <a:ln>
                      <a:noFill/>
                    </a:ln>
                    <a:extLst>
                      <a:ext uri="{53640926-AAD7-44D8-BBD7-CCE9431645EC}">
                        <a14:shadowObscured xmlns:a14="http://schemas.microsoft.com/office/drawing/2010/main"/>
                      </a:ext>
                    </a:extLst>
                  </pic:spPr>
                </pic:pic>
              </a:graphicData>
            </a:graphic>
          </wp:inline>
        </w:drawing>
      </w:r>
    </w:p>
    <w:p w14:paraId="13E0DDDD" w14:textId="15CBF3C2" w:rsidR="002D6EDE" w:rsidRDefault="002D6EDE" w:rsidP="00AE5863">
      <w:pPr>
        <w:pStyle w:val="PM-Standard"/>
        <w:tabs>
          <w:tab w:val="left" w:pos="5954"/>
        </w:tabs>
        <w:spacing w:before="120" w:after="0"/>
        <w:ind w:right="4162"/>
        <w:jc w:val="left"/>
        <w:rPr>
          <w:bCs/>
        </w:rPr>
      </w:pPr>
      <w:r>
        <w:rPr>
          <w:b/>
        </w:rPr>
        <w:t>Bild 7:</w:t>
      </w:r>
      <w:r w:rsidR="0057607F">
        <w:rPr>
          <w:b/>
        </w:rPr>
        <w:t xml:space="preserve"> </w:t>
      </w:r>
      <w:r w:rsidR="0057607F" w:rsidRPr="008F6741">
        <w:rPr>
          <w:bCs/>
        </w:rPr>
        <w:t xml:space="preserve">Für die maximale Durchgangsbreite kann auch der Stehflügel </w:t>
      </w:r>
      <w:r w:rsidR="00200FD1" w:rsidRPr="008F6741">
        <w:rPr>
          <w:bCs/>
        </w:rPr>
        <w:t xml:space="preserve">der 2-flügligen Aluminium-Rohrrahmenobjekttüren </w:t>
      </w:r>
      <w:r w:rsidR="0057607F" w:rsidRPr="008F6741">
        <w:rPr>
          <w:bCs/>
        </w:rPr>
        <w:t>geöffnet werden.</w:t>
      </w:r>
    </w:p>
    <w:p w14:paraId="7ED4BB99" w14:textId="77777777" w:rsidR="00433609" w:rsidRDefault="00433609" w:rsidP="00AE5863">
      <w:pPr>
        <w:pStyle w:val="PM-Standard"/>
        <w:tabs>
          <w:tab w:val="left" w:pos="5954"/>
        </w:tabs>
        <w:spacing w:before="120" w:after="0"/>
        <w:ind w:right="4162"/>
        <w:jc w:val="left"/>
        <w:rPr>
          <w:b/>
        </w:rPr>
      </w:pPr>
    </w:p>
    <w:p w14:paraId="3F7D1266" w14:textId="77777777" w:rsidR="001B1FCD" w:rsidRDefault="001B1FCD" w:rsidP="001B1FCD">
      <w:pPr>
        <w:pStyle w:val="PM-Abschnitt"/>
        <w:spacing w:before="240"/>
        <w:ind w:right="278"/>
        <w:rPr>
          <w:bCs/>
          <w:sz w:val="22"/>
        </w:rPr>
      </w:pPr>
      <w:r>
        <w:rPr>
          <w:bCs/>
          <w:sz w:val="22"/>
        </w:rPr>
        <w:t>Fotos: Hörmann</w:t>
      </w:r>
    </w:p>
    <w:p w14:paraId="3C37B536" w14:textId="77777777" w:rsidR="001B1FCD" w:rsidRPr="00607694" w:rsidRDefault="001B1FCD" w:rsidP="00607694"/>
    <w:sectPr w:rsidR="001B1FCD" w:rsidRPr="00607694" w:rsidSect="00D17415">
      <w:headerReference w:type="default" r:id="rId17"/>
      <w:footerReference w:type="default" r:id="rId18"/>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2BD2DE" w14:textId="77777777" w:rsidR="00E24E6D" w:rsidRDefault="00E24E6D">
      <w:r>
        <w:separator/>
      </w:r>
    </w:p>
  </w:endnote>
  <w:endnote w:type="continuationSeparator" w:id="0">
    <w:p w14:paraId="288F0980" w14:textId="77777777" w:rsidR="00E24E6D" w:rsidRDefault="00E24E6D">
      <w:r>
        <w:continuationSeparator/>
      </w:r>
    </w:p>
  </w:endnote>
  <w:endnote w:type="continuationNotice" w:id="1">
    <w:p w14:paraId="5EA9623E" w14:textId="77777777" w:rsidR="00E24E6D" w:rsidRDefault="00E24E6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54AA30" w14:textId="67A5F79E"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6D5B9C">
      <w:rPr>
        <w:rFonts w:ascii="Arial" w:hAnsi="Arial" w:cs="Arial"/>
        <w:color w:val="808080"/>
        <w:sz w:val="16"/>
        <w:szCs w:val="16"/>
      </w:rPr>
      <w:t xml:space="preserve"> 2413</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FD9638" w14:textId="77777777" w:rsidR="00E24E6D" w:rsidRDefault="00E24E6D">
      <w:r>
        <w:separator/>
      </w:r>
    </w:p>
  </w:footnote>
  <w:footnote w:type="continuationSeparator" w:id="0">
    <w:p w14:paraId="3D9B4902" w14:textId="77777777" w:rsidR="00E24E6D" w:rsidRDefault="00E24E6D">
      <w:r>
        <w:continuationSeparator/>
      </w:r>
    </w:p>
  </w:footnote>
  <w:footnote w:type="continuationNotice" w:id="1">
    <w:p w14:paraId="5BE61C4A" w14:textId="77777777" w:rsidR="00E24E6D" w:rsidRDefault="00E24E6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180" w:type="dxa"/>
      <w:tblInd w:w="108" w:type="dxa"/>
      <w:tblLayout w:type="fixed"/>
      <w:tblLook w:val="01E0" w:firstRow="1" w:lastRow="1" w:firstColumn="1" w:lastColumn="1" w:noHBand="0" w:noVBand="0"/>
    </w:tblPr>
    <w:tblGrid>
      <w:gridCol w:w="5739"/>
      <w:gridCol w:w="3441"/>
    </w:tblGrid>
    <w:tr w:rsidR="0033438B" w14:paraId="3621A49A" w14:textId="77777777" w:rsidTr="00607694">
      <w:trPr>
        <w:trHeight w:hRule="exact" w:val="1418"/>
      </w:trPr>
      <w:tc>
        <w:tcPr>
          <w:tcW w:w="5739" w:type="dxa"/>
        </w:tcPr>
        <w:p w14:paraId="404FD436" w14:textId="77777777" w:rsidR="0033438B" w:rsidRDefault="0033438B" w:rsidP="00C74592">
          <w:pPr>
            <w:ind w:left="-113"/>
            <w:rPr>
              <w:sz w:val="20"/>
              <w:szCs w:val="20"/>
            </w:rPr>
          </w:pPr>
        </w:p>
        <w:p w14:paraId="518CE86B" w14:textId="77777777" w:rsidR="0033438B" w:rsidRDefault="0033438B" w:rsidP="00C74592">
          <w:pPr>
            <w:ind w:left="-113"/>
            <w:rPr>
              <w:sz w:val="20"/>
              <w:szCs w:val="20"/>
            </w:rPr>
          </w:pPr>
        </w:p>
        <w:p w14:paraId="25BD31AE" w14:textId="77777777" w:rsidR="0033438B" w:rsidRDefault="0033438B" w:rsidP="00C74592">
          <w:pPr>
            <w:ind w:left="-113"/>
            <w:rPr>
              <w:sz w:val="20"/>
              <w:szCs w:val="20"/>
            </w:rPr>
          </w:pPr>
        </w:p>
        <w:p w14:paraId="6627ADC2" w14:textId="77777777" w:rsidR="0033438B" w:rsidRDefault="0033438B" w:rsidP="00C74592">
          <w:pPr>
            <w:ind w:left="-113"/>
            <w:rPr>
              <w:sz w:val="20"/>
              <w:szCs w:val="20"/>
            </w:rPr>
          </w:pPr>
        </w:p>
        <w:p w14:paraId="1B41EB9B" w14:textId="77777777" w:rsidR="0033438B" w:rsidRDefault="0033438B" w:rsidP="00260501">
          <w:pPr>
            <w:ind w:left="-113"/>
            <w:rPr>
              <w:b/>
              <w:szCs w:val="20"/>
            </w:rPr>
          </w:pPr>
          <w:bookmarkStart w:id="0" w:name="Header1"/>
          <w:bookmarkEnd w:id="0"/>
        </w:p>
      </w:tc>
      <w:tc>
        <w:tcPr>
          <w:tcW w:w="3441" w:type="dxa"/>
        </w:tcPr>
        <w:p w14:paraId="4AF86403" w14:textId="77777777" w:rsidR="0033438B" w:rsidRDefault="00077661" w:rsidP="00C74592">
          <w:pPr>
            <w:ind w:right="-57"/>
            <w:jc w:val="right"/>
          </w:pPr>
          <w:r>
            <w:rPr>
              <w:noProof/>
              <w:sz w:val="20"/>
              <w:szCs w:val="20"/>
            </w:rPr>
            <w:drawing>
              <wp:anchor distT="0" distB="0" distL="114300" distR="114300" simplePos="0" relativeHeight="251658241" behindDoc="0" locked="0" layoutInCell="1" allowOverlap="1" wp14:anchorId="08C250F4" wp14:editId="21A8535F">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43B475CC"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8240" behindDoc="0" locked="0" layoutInCell="1" allowOverlap="1" wp14:anchorId="519315DD" wp14:editId="12BA9B86">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9315DD"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" stroked="f">
              <v:textbox inset="0,0,0,0">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E3863"/>
    <w:rsid w:val="000009DE"/>
    <w:rsid w:val="00000B0B"/>
    <w:rsid w:val="000010F0"/>
    <w:rsid w:val="00001E55"/>
    <w:rsid w:val="00001EA4"/>
    <w:rsid w:val="00001EA5"/>
    <w:rsid w:val="000020C1"/>
    <w:rsid w:val="00003BCE"/>
    <w:rsid w:val="00003E44"/>
    <w:rsid w:val="0000456D"/>
    <w:rsid w:val="0000491F"/>
    <w:rsid w:val="00004A0E"/>
    <w:rsid w:val="00005A2D"/>
    <w:rsid w:val="0000610D"/>
    <w:rsid w:val="000064AE"/>
    <w:rsid w:val="00006AA7"/>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4A7"/>
    <w:rsid w:val="00034528"/>
    <w:rsid w:val="00034594"/>
    <w:rsid w:val="00034E07"/>
    <w:rsid w:val="000353EC"/>
    <w:rsid w:val="000364E6"/>
    <w:rsid w:val="00036911"/>
    <w:rsid w:val="00040160"/>
    <w:rsid w:val="00041EB4"/>
    <w:rsid w:val="00042239"/>
    <w:rsid w:val="00042326"/>
    <w:rsid w:val="00043015"/>
    <w:rsid w:val="00043DCE"/>
    <w:rsid w:val="000443E7"/>
    <w:rsid w:val="0004481A"/>
    <w:rsid w:val="00044DE2"/>
    <w:rsid w:val="00044E56"/>
    <w:rsid w:val="0004550C"/>
    <w:rsid w:val="000455E7"/>
    <w:rsid w:val="0004692A"/>
    <w:rsid w:val="00047B53"/>
    <w:rsid w:val="000515C5"/>
    <w:rsid w:val="000515E2"/>
    <w:rsid w:val="00051784"/>
    <w:rsid w:val="000526DC"/>
    <w:rsid w:val="0005280B"/>
    <w:rsid w:val="0005361E"/>
    <w:rsid w:val="000537B5"/>
    <w:rsid w:val="00053A8D"/>
    <w:rsid w:val="0005474D"/>
    <w:rsid w:val="00054F1A"/>
    <w:rsid w:val="000551C1"/>
    <w:rsid w:val="0005699A"/>
    <w:rsid w:val="00056A05"/>
    <w:rsid w:val="00057438"/>
    <w:rsid w:val="00061B80"/>
    <w:rsid w:val="00061BAA"/>
    <w:rsid w:val="00061FCF"/>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661"/>
    <w:rsid w:val="0007774A"/>
    <w:rsid w:val="00080199"/>
    <w:rsid w:val="0008126E"/>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1B1F"/>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1A16"/>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DA0"/>
    <w:rsid w:val="000F138D"/>
    <w:rsid w:val="000F19E3"/>
    <w:rsid w:val="000F1E75"/>
    <w:rsid w:val="000F2A9E"/>
    <w:rsid w:val="000F2C98"/>
    <w:rsid w:val="000F3AD8"/>
    <w:rsid w:val="000F3E6F"/>
    <w:rsid w:val="000F4113"/>
    <w:rsid w:val="000F490D"/>
    <w:rsid w:val="000F4FF9"/>
    <w:rsid w:val="000F67EA"/>
    <w:rsid w:val="000F6C74"/>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3D74"/>
    <w:rsid w:val="00114CE6"/>
    <w:rsid w:val="00114FA1"/>
    <w:rsid w:val="00117013"/>
    <w:rsid w:val="00117439"/>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D2E"/>
    <w:rsid w:val="00157D83"/>
    <w:rsid w:val="00157DEA"/>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8FA"/>
    <w:rsid w:val="00184B5D"/>
    <w:rsid w:val="00184E9C"/>
    <w:rsid w:val="00185314"/>
    <w:rsid w:val="00185E63"/>
    <w:rsid w:val="00186BEC"/>
    <w:rsid w:val="001879CF"/>
    <w:rsid w:val="00187B67"/>
    <w:rsid w:val="00187FDE"/>
    <w:rsid w:val="00190A9E"/>
    <w:rsid w:val="0019121E"/>
    <w:rsid w:val="00191C8B"/>
    <w:rsid w:val="00191FBD"/>
    <w:rsid w:val="001923EE"/>
    <w:rsid w:val="00192511"/>
    <w:rsid w:val="0019269E"/>
    <w:rsid w:val="0019275C"/>
    <w:rsid w:val="0019380D"/>
    <w:rsid w:val="0019439F"/>
    <w:rsid w:val="00194509"/>
    <w:rsid w:val="001945A5"/>
    <w:rsid w:val="00195859"/>
    <w:rsid w:val="0019637E"/>
    <w:rsid w:val="00196420"/>
    <w:rsid w:val="00196564"/>
    <w:rsid w:val="001978E8"/>
    <w:rsid w:val="001A042D"/>
    <w:rsid w:val="001A0BAF"/>
    <w:rsid w:val="001A17E7"/>
    <w:rsid w:val="001A19D6"/>
    <w:rsid w:val="001A26E2"/>
    <w:rsid w:val="001A309F"/>
    <w:rsid w:val="001A3352"/>
    <w:rsid w:val="001A3EAA"/>
    <w:rsid w:val="001A4AF1"/>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651"/>
    <w:rsid w:val="001C47FD"/>
    <w:rsid w:val="001C4F08"/>
    <w:rsid w:val="001C537A"/>
    <w:rsid w:val="001C54B4"/>
    <w:rsid w:val="001C57A7"/>
    <w:rsid w:val="001C5E57"/>
    <w:rsid w:val="001C609A"/>
    <w:rsid w:val="001C6536"/>
    <w:rsid w:val="001C65F1"/>
    <w:rsid w:val="001C6D4A"/>
    <w:rsid w:val="001C6EEA"/>
    <w:rsid w:val="001C76CC"/>
    <w:rsid w:val="001C7AAE"/>
    <w:rsid w:val="001C7B71"/>
    <w:rsid w:val="001C7BC4"/>
    <w:rsid w:val="001C7BD1"/>
    <w:rsid w:val="001D0433"/>
    <w:rsid w:val="001D2119"/>
    <w:rsid w:val="001D25A9"/>
    <w:rsid w:val="001D2CD3"/>
    <w:rsid w:val="001D3089"/>
    <w:rsid w:val="001D3AE9"/>
    <w:rsid w:val="001D4183"/>
    <w:rsid w:val="001D42B1"/>
    <w:rsid w:val="001D4459"/>
    <w:rsid w:val="001D4ABA"/>
    <w:rsid w:val="001D526D"/>
    <w:rsid w:val="001D55D1"/>
    <w:rsid w:val="001D68B8"/>
    <w:rsid w:val="001D7DD6"/>
    <w:rsid w:val="001D7E3D"/>
    <w:rsid w:val="001E003E"/>
    <w:rsid w:val="001E11B5"/>
    <w:rsid w:val="001E1802"/>
    <w:rsid w:val="001E3180"/>
    <w:rsid w:val="001E3B2C"/>
    <w:rsid w:val="001E40E4"/>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0E84"/>
    <w:rsid w:val="00200FD1"/>
    <w:rsid w:val="0020162D"/>
    <w:rsid w:val="00201D93"/>
    <w:rsid w:val="0020300C"/>
    <w:rsid w:val="002039B5"/>
    <w:rsid w:val="00203AA6"/>
    <w:rsid w:val="0020440C"/>
    <w:rsid w:val="002051D0"/>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D3F"/>
    <w:rsid w:val="00234EF4"/>
    <w:rsid w:val="00235B65"/>
    <w:rsid w:val="00236EAB"/>
    <w:rsid w:val="002375E9"/>
    <w:rsid w:val="00237B03"/>
    <w:rsid w:val="00237EC4"/>
    <w:rsid w:val="002404CA"/>
    <w:rsid w:val="0024074C"/>
    <w:rsid w:val="002418FF"/>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3DC8"/>
    <w:rsid w:val="00254088"/>
    <w:rsid w:val="00254A31"/>
    <w:rsid w:val="002550CB"/>
    <w:rsid w:val="00255589"/>
    <w:rsid w:val="0025594A"/>
    <w:rsid w:val="00255B84"/>
    <w:rsid w:val="00255F83"/>
    <w:rsid w:val="00255FCF"/>
    <w:rsid w:val="00256B99"/>
    <w:rsid w:val="00256EC5"/>
    <w:rsid w:val="002571CB"/>
    <w:rsid w:val="002575B7"/>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405"/>
    <w:rsid w:val="002705C5"/>
    <w:rsid w:val="00270A32"/>
    <w:rsid w:val="00270E89"/>
    <w:rsid w:val="00270F17"/>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000"/>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1441"/>
    <w:rsid w:val="002A39B1"/>
    <w:rsid w:val="002A60AE"/>
    <w:rsid w:val="002A66FF"/>
    <w:rsid w:val="002A763B"/>
    <w:rsid w:val="002A7FC5"/>
    <w:rsid w:val="002B0088"/>
    <w:rsid w:val="002B0126"/>
    <w:rsid w:val="002B16F4"/>
    <w:rsid w:val="002B2387"/>
    <w:rsid w:val="002B25B9"/>
    <w:rsid w:val="002B26EB"/>
    <w:rsid w:val="002B2ABD"/>
    <w:rsid w:val="002B2CF7"/>
    <w:rsid w:val="002B37EE"/>
    <w:rsid w:val="002B3D38"/>
    <w:rsid w:val="002B3F4D"/>
    <w:rsid w:val="002B7397"/>
    <w:rsid w:val="002B7F66"/>
    <w:rsid w:val="002B7FC8"/>
    <w:rsid w:val="002C00B2"/>
    <w:rsid w:val="002C0A54"/>
    <w:rsid w:val="002C0A8F"/>
    <w:rsid w:val="002C0CBE"/>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666"/>
    <w:rsid w:val="002D58A6"/>
    <w:rsid w:val="002D688C"/>
    <w:rsid w:val="002D6C11"/>
    <w:rsid w:val="002D6C8D"/>
    <w:rsid w:val="002D6EDE"/>
    <w:rsid w:val="002D77A0"/>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60FA"/>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B52"/>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66C"/>
    <w:rsid w:val="00325B33"/>
    <w:rsid w:val="00325CED"/>
    <w:rsid w:val="00326145"/>
    <w:rsid w:val="00326311"/>
    <w:rsid w:val="00326D05"/>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2F2"/>
    <w:rsid w:val="00352542"/>
    <w:rsid w:val="00353647"/>
    <w:rsid w:val="00354418"/>
    <w:rsid w:val="00354A0C"/>
    <w:rsid w:val="00354C97"/>
    <w:rsid w:val="00354DAA"/>
    <w:rsid w:val="00354F2A"/>
    <w:rsid w:val="00355758"/>
    <w:rsid w:val="003559AC"/>
    <w:rsid w:val="0035628F"/>
    <w:rsid w:val="00356ADB"/>
    <w:rsid w:val="00357369"/>
    <w:rsid w:val="00361622"/>
    <w:rsid w:val="00361C6C"/>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BDA"/>
    <w:rsid w:val="003A4EE2"/>
    <w:rsid w:val="003A6BFA"/>
    <w:rsid w:val="003A72B4"/>
    <w:rsid w:val="003A763F"/>
    <w:rsid w:val="003A7793"/>
    <w:rsid w:val="003A77B6"/>
    <w:rsid w:val="003B0430"/>
    <w:rsid w:val="003B0DCC"/>
    <w:rsid w:val="003B12BA"/>
    <w:rsid w:val="003B1FEF"/>
    <w:rsid w:val="003B3012"/>
    <w:rsid w:val="003B3381"/>
    <w:rsid w:val="003B36F1"/>
    <w:rsid w:val="003B3A57"/>
    <w:rsid w:val="003B3CA2"/>
    <w:rsid w:val="003B436C"/>
    <w:rsid w:val="003B5607"/>
    <w:rsid w:val="003B6C34"/>
    <w:rsid w:val="003B6DB0"/>
    <w:rsid w:val="003B7A3E"/>
    <w:rsid w:val="003C19EA"/>
    <w:rsid w:val="003C1D1E"/>
    <w:rsid w:val="003C2174"/>
    <w:rsid w:val="003C226E"/>
    <w:rsid w:val="003C2533"/>
    <w:rsid w:val="003C2A1F"/>
    <w:rsid w:val="003C2C19"/>
    <w:rsid w:val="003C3020"/>
    <w:rsid w:val="003C3204"/>
    <w:rsid w:val="003C40F0"/>
    <w:rsid w:val="003C48A3"/>
    <w:rsid w:val="003C4971"/>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579"/>
    <w:rsid w:val="003F58DF"/>
    <w:rsid w:val="003F5A83"/>
    <w:rsid w:val="003F6227"/>
    <w:rsid w:val="003F639C"/>
    <w:rsid w:val="003F6FDF"/>
    <w:rsid w:val="003F7BF1"/>
    <w:rsid w:val="00400113"/>
    <w:rsid w:val="0040130C"/>
    <w:rsid w:val="004015D9"/>
    <w:rsid w:val="00401910"/>
    <w:rsid w:val="00403698"/>
    <w:rsid w:val="00403706"/>
    <w:rsid w:val="00403979"/>
    <w:rsid w:val="00404E0E"/>
    <w:rsid w:val="0040524A"/>
    <w:rsid w:val="004056D0"/>
    <w:rsid w:val="00406783"/>
    <w:rsid w:val="00406D28"/>
    <w:rsid w:val="00407561"/>
    <w:rsid w:val="00407D8E"/>
    <w:rsid w:val="00410ABA"/>
    <w:rsid w:val="00410D8D"/>
    <w:rsid w:val="00410DDA"/>
    <w:rsid w:val="004111A7"/>
    <w:rsid w:val="00411E0F"/>
    <w:rsid w:val="0041200A"/>
    <w:rsid w:val="004129DD"/>
    <w:rsid w:val="00412C9F"/>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30A6E"/>
    <w:rsid w:val="00431FDA"/>
    <w:rsid w:val="004324D6"/>
    <w:rsid w:val="00433609"/>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BD4"/>
    <w:rsid w:val="00443E0A"/>
    <w:rsid w:val="0044443B"/>
    <w:rsid w:val="00445E0A"/>
    <w:rsid w:val="00445EDD"/>
    <w:rsid w:val="00447404"/>
    <w:rsid w:val="00447813"/>
    <w:rsid w:val="00447F36"/>
    <w:rsid w:val="00451264"/>
    <w:rsid w:val="0045154C"/>
    <w:rsid w:val="004518A1"/>
    <w:rsid w:val="00451D26"/>
    <w:rsid w:val="00451FCD"/>
    <w:rsid w:val="0045315A"/>
    <w:rsid w:val="00453545"/>
    <w:rsid w:val="004543FB"/>
    <w:rsid w:val="0045444D"/>
    <w:rsid w:val="00455343"/>
    <w:rsid w:val="00455D90"/>
    <w:rsid w:val="00455F0B"/>
    <w:rsid w:val="00456C52"/>
    <w:rsid w:val="00456F1B"/>
    <w:rsid w:val="00460063"/>
    <w:rsid w:val="004602B7"/>
    <w:rsid w:val="004625AC"/>
    <w:rsid w:val="00463423"/>
    <w:rsid w:val="00463862"/>
    <w:rsid w:val="00463981"/>
    <w:rsid w:val="00464443"/>
    <w:rsid w:val="00464A12"/>
    <w:rsid w:val="0046539A"/>
    <w:rsid w:val="00466672"/>
    <w:rsid w:val="004668B1"/>
    <w:rsid w:val="00466A00"/>
    <w:rsid w:val="0046737A"/>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19E5"/>
    <w:rsid w:val="00492574"/>
    <w:rsid w:val="00492C69"/>
    <w:rsid w:val="00493DA3"/>
    <w:rsid w:val="004943AF"/>
    <w:rsid w:val="00494678"/>
    <w:rsid w:val="00494B18"/>
    <w:rsid w:val="00495674"/>
    <w:rsid w:val="00495853"/>
    <w:rsid w:val="00495D68"/>
    <w:rsid w:val="0049615F"/>
    <w:rsid w:val="00496448"/>
    <w:rsid w:val="0049687A"/>
    <w:rsid w:val="00496AFF"/>
    <w:rsid w:val="00496B30"/>
    <w:rsid w:val="004977C8"/>
    <w:rsid w:val="00497C84"/>
    <w:rsid w:val="004A1037"/>
    <w:rsid w:val="004A1200"/>
    <w:rsid w:val="004A17E9"/>
    <w:rsid w:val="004A19CE"/>
    <w:rsid w:val="004A1C62"/>
    <w:rsid w:val="004A1D8B"/>
    <w:rsid w:val="004A1E6E"/>
    <w:rsid w:val="004A2641"/>
    <w:rsid w:val="004A2B68"/>
    <w:rsid w:val="004A4D0C"/>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2B91"/>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087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3519"/>
    <w:rsid w:val="00504548"/>
    <w:rsid w:val="00504D53"/>
    <w:rsid w:val="00504F85"/>
    <w:rsid w:val="005054A6"/>
    <w:rsid w:val="00505BF0"/>
    <w:rsid w:val="00505C51"/>
    <w:rsid w:val="00505F34"/>
    <w:rsid w:val="005062CA"/>
    <w:rsid w:val="005075C7"/>
    <w:rsid w:val="00507849"/>
    <w:rsid w:val="005079E7"/>
    <w:rsid w:val="00507EF2"/>
    <w:rsid w:val="00510059"/>
    <w:rsid w:val="005104A1"/>
    <w:rsid w:val="00510889"/>
    <w:rsid w:val="00512008"/>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1B"/>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62C5"/>
    <w:rsid w:val="005466F3"/>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0E2"/>
    <w:rsid w:val="0056140D"/>
    <w:rsid w:val="005616B9"/>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07F"/>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C02"/>
    <w:rsid w:val="00592C9D"/>
    <w:rsid w:val="00593159"/>
    <w:rsid w:val="00593786"/>
    <w:rsid w:val="00594B23"/>
    <w:rsid w:val="00595DB2"/>
    <w:rsid w:val="005968D5"/>
    <w:rsid w:val="00596A86"/>
    <w:rsid w:val="00596B1F"/>
    <w:rsid w:val="00596BF5"/>
    <w:rsid w:val="00596D3D"/>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37F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5F51"/>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2B3"/>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65"/>
    <w:rsid w:val="006757DB"/>
    <w:rsid w:val="00675E5F"/>
    <w:rsid w:val="00675EDB"/>
    <w:rsid w:val="00676A46"/>
    <w:rsid w:val="00676AA5"/>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204F"/>
    <w:rsid w:val="006922AD"/>
    <w:rsid w:val="006929B3"/>
    <w:rsid w:val="00693455"/>
    <w:rsid w:val="00694151"/>
    <w:rsid w:val="00694C30"/>
    <w:rsid w:val="00695249"/>
    <w:rsid w:val="0069624A"/>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C59"/>
    <w:rsid w:val="006B7D51"/>
    <w:rsid w:val="006C1208"/>
    <w:rsid w:val="006C20B5"/>
    <w:rsid w:val="006C3F54"/>
    <w:rsid w:val="006C4AF7"/>
    <w:rsid w:val="006C566F"/>
    <w:rsid w:val="006C61DA"/>
    <w:rsid w:val="006C6818"/>
    <w:rsid w:val="006C6C98"/>
    <w:rsid w:val="006D00B9"/>
    <w:rsid w:val="006D14A5"/>
    <w:rsid w:val="006D1730"/>
    <w:rsid w:val="006D1A6C"/>
    <w:rsid w:val="006D1D33"/>
    <w:rsid w:val="006D3D62"/>
    <w:rsid w:val="006D52F9"/>
    <w:rsid w:val="006D5407"/>
    <w:rsid w:val="006D5B9C"/>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770"/>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3A90"/>
    <w:rsid w:val="00703B16"/>
    <w:rsid w:val="007042E6"/>
    <w:rsid w:val="00704ACC"/>
    <w:rsid w:val="007069D1"/>
    <w:rsid w:val="00707868"/>
    <w:rsid w:val="007078C3"/>
    <w:rsid w:val="0071035D"/>
    <w:rsid w:val="00710700"/>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6EC2"/>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F3F"/>
    <w:rsid w:val="00751D52"/>
    <w:rsid w:val="00752376"/>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6C73"/>
    <w:rsid w:val="00797494"/>
    <w:rsid w:val="00797A75"/>
    <w:rsid w:val="007A0489"/>
    <w:rsid w:val="007A26AC"/>
    <w:rsid w:val="007A4BC3"/>
    <w:rsid w:val="007A4E1D"/>
    <w:rsid w:val="007A5A80"/>
    <w:rsid w:val="007A67CB"/>
    <w:rsid w:val="007A7A83"/>
    <w:rsid w:val="007B0643"/>
    <w:rsid w:val="007B0793"/>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A4A"/>
    <w:rsid w:val="007C7D77"/>
    <w:rsid w:val="007D1EDA"/>
    <w:rsid w:val="007D37E2"/>
    <w:rsid w:val="007D3B0C"/>
    <w:rsid w:val="007D3E73"/>
    <w:rsid w:val="007D41E6"/>
    <w:rsid w:val="007D43EE"/>
    <w:rsid w:val="007D4D0D"/>
    <w:rsid w:val="007D4E73"/>
    <w:rsid w:val="007D57A7"/>
    <w:rsid w:val="007D6027"/>
    <w:rsid w:val="007E07B6"/>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850"/>
    <w:rsid w:val="00801B5B"/>
    <w:rsid w:val="00801BB5"/>
    <w:rsid w:val="008020C8"/>
    <w:rsid w:val="008028A7"/>
    <w:rsid w:val="00802A04"/>
    <w:rsid w:val="00804AE8"/>
    <w:rsid w:val="008050DC"/>
    <w:rsid w:val="0080597A"/>
    <w:rsid w:val="00805F88"/>
    <w:rsid w:val="00805FEA"/>
    <w:rsid w:val="00807611"/>
    <w:rsid w:val="00807DFC"/>
    <w:rsid w:val="00807E10"/>
    <w:rsid w:val="00811434"/>
    <w:rsid w:val="0081169B"/>
    <w:rsid w:val="008120D4"/>
    <w:rsid w:val="00812643"/>
    <w:rsid w:val="008129B2"/>
    <w:rsid w:val="00812E72"/>
    <w:rsid w:val="00813069"/>
    <w:rsid w:val="0081563D"/>
    <w:rsid w:val="00815C5F"/>
    <w:rsid w:val="00816603"/>
    <w:rsid w:val="00816741"/>
    <w:rsid w:val="00816F84"/>
    <w:rsid w:val="00817E10"/>
    <w:rsid w:val="00820576"/>
    <w:rsid w:val="00821363"/>
    <w:rsid w:val="0082316E"/>
    <w:rsid w:val="00823388"/>
    <w:rsid w:val="00823605"/>
    <w:rsid w:val="008236B0"/>
    <w:rsid w:val="00824484"/>
    <w:rsid w:val="00824BD3"/>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6E9B"/>
    <w:rsid w:val="008372A8"/>
    <w:rsid w:val="0083745E"/>
    <w:rsid w:val="0084017F"/>
    <w:rsid w:val="008410C4"/>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167"/>
    <w:rsid w:val="00854D12"/>
    <w:rsid w:val="00855246"/>
    <w:rsid w:val="008554DE"/>
    <w:rsid w:val="00855B6D"/>
    <w:rsid w:val="00856A01"/>
    <w:rsid w:val="00857160"/>
    <w:rsid w:val="0085783A"/>
    <w:rsid w:val="00857972"/>
    <w:rsid w:val="00860D2E"/>
    <w:rsid w:val="00861907"/>
    <w:rsid w:val="00862F58"/>
    <w:rsid w:val="008636B3"/>
    <w:rsid w:val="0086485B"/>
    <w:rsid w:val="00865AB0"/>
    <w:rsid w:val="00865C3C"/>
    <w:rsid w:val="0086681A"/>
    <w:rsid w:val="008671C1"/>
    <w:rsid w:val="00867981"/>
    <w:rsid w:val="00867F4A"/>
    <w:rsid w:val="00870596"/>
    <w:rsid w:val="008706F5"/>
    <w:rsid w:val="00870760"/>
    <w:rsid w:val="008718E6"/>
    <w:rsid w:val="008720F3"/>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0AD"/>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1EBA"/>
    <w:rsid w:val="008C32FD"/>
    <w:rsid w:val="008C397E"/>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E6F"/>
    <w:rsid w:val="008F6741"/>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06D"/>
    <w:rsid w:val="0091289D"/>
    <w:rsid w:val="00914628"/>
    <w:rsid w:val="00914991"/>
    <w:rsid w:val="00914B9C"/>
    <w:rsid w:val="009156D9"/>
    <w:rsid w:val="00916154"/>
    <w:rsid w:val="009168E6"/>
    <w:rsid w:val="0091787F"/>
    <w:rsid w:val="00917A1C"/>
    <w:rsid w:val="00920519"/>
    <w:rsid w:val="00920B1D"/>
    <w:rsid w:val="00920DE5"/>
    <w:rsid w:val="00921172"/>
    <w:rsid w:val="0092134C"/>
    <w:rsid w:val="0092175B"/>
    <w:rsid w:val="00922B41"/>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84D"/>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460"/>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24D0"/>
    <w:rsid w:val="009834A8"/>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34E"/>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32E5"/>
    <w:rsid w:val="00A058A3"/>
    <w:rsid w:val="00A05B02"/>
    <w:rsid w:val="00A05B26"/>
    <w:rsid w:val="00A06D85"/>
    <w:rsid w:val="00A07075"/>
    <w:rsid w:val="00A07986"/>
    <w:rsid w:val="00A07EAA"/>
    <w:rsid w:val="00A07F14"/>
    <w:rsid w:val="00A10973"/>
    <w:rsid w:val="00A1272B"/>
    <w:rsid w:val="00A129CC"/>
    <w:rsid w:val="00A12D50"/>
    <w:rsid w:val="00A1309B"/>
    <w:rsid w:val="00A130AE"/>
    <w:rsid w:val="00A13625"/>
    <w:rsid w:val="00A14112"/>
    <w:rsid w:val="00A146DE"/>
    <w:rsid w:val="00A1509A"/>
    <w:rsid w:val="00A15786"/>
    <w:rsid w:val="00A15C9B"/>
    <w:rsid w:val="00A1609F"/>
    <w:rsid w:val="00A1643A"/>
    <w:rsid w:val="00A17068"/>
    <w:rsid w:val="00A17CE9"/>
    <w:rsid w:val="00A17EE3"/>
    <w:rsid w:val="00A20C17"/>
    <w:rsid w:val="00A21D82"/>
    <w:rsid w:val="00A21F29"/>
    <w:rsid w:val="00A22BD0"/>
    <w:rsid w:val="00A23E22"/>
    <w:rsid w:val="00A24080"/>
    <w:rsid w:val="00A2533B"/>
    <w:rsid w:val="00A25844"/>
    <w:rsid w:val="00A25ACB"/>
    <w:rsid w:val="00A2673B"/>
    <w:rsid w:val="00A27346"/>
    <w:rsid w:val="00A30452"/>
    <w:rsid w:val="00A305AC"/>
    <w:rsid w:val="00A306AA"/>
    <w:rsid w:val="00A307A9"/>
    <w:rsid w:val="00A31996"/>
    <w:rsid w:val="00A31DAD"/>
    <w:rsid w:val="00A32001"/>
    <w:rsid w:val="00A33A85"/>
    <w:rsid w:val="00A34699"/>
    <w:rsid w:val="00A35DC4"/>
    <w:rsid w:val="00A35F30"/>
    <w:rsid w:val="00A370B1"/>
    <w:rsid w:val="00A37769"/>
    <w:rsid w:val="00A40896"/>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369"/>
    <w:rsid w:val="00A6468E"/>
    <w:rsid w:val="00A64A92"/>
    <w:rsid w:val="00A64FB2"/>
    <w:rsid w:val="00A65BD8"/>
    <w:rsid w:val="00A65DEC"/>
    <w:rsid w:val="00A65E4E"/>
    <w:rsid w:val="00A6619C"/>
    <w:rsid w:val="00A664E1"/>
    <w:rsid w:val="00A678BB"/>
    <w:rsid w:val="00A70E04"/>
    <w:rsid w:val="00A70F43"/>
    <w:rsid w:val="00A710B4"/>
    <w:rsid w:val="00A715CB"/>
    <w:rsid w:val="00A71862"/>
    <w:rsid w:val="00A7223F"/>
    <w:rsid w:val="00A72265"/>
    <w:rsid w:val="00A72D49"/>
    <w:rsid w:val="00A73688"/>
    <w:rsid w:val="00A736CD"/>
    <w:rsid w:val="00A739FA"/>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A36"/>
    <w:rsid w:val="00A84D99"/>
    <w:rsid w:val="00A85110"/>
    <w:rsid w:val="00A85823"/>
    <w:rsid w:val="00A859FD"/>
    <w:rsid w:val="00A861A6"/>
    <w:rsid w:val="00A8638E"/>
    <w:rsid w:val="00A870A9"/>
    <w:rsid w:val="00A879B2"/>
    <w:rsid w:val="00A87D21"/>
    <w:rsid w:val="00A91231"/>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B67A8"/>
    <w:rsid w:val="00AC158D"/>
    <w:rsid w:val="00AC1F16"/>
    <w:rsid w:val="00AC32BA"/>
    <w:rsid w:val="00AC34C8"/>
    <w:rsid w:val="00AC41F6"/>
    <w:rsid w:val="00AC48CD"/>
    <w:rsid w:val="00AC4DA3"/>
    <w:rsid w:val="00AC5259"/>
    <w:rsid w:val="00AC60C1"/>
    <w:rsid w:val="00AC7568"/>
    <w:rsid w:val="00AC76DF"/>
    <w:rsid w:val="00AC7885"/>
    <w:rsid w:val="00AD00B6"/>
    <w:rsid w:val="00AD0248"/>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5863"/>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B03"/>
    <w:rsid w:val="00B017BB"/>
    <w:rsid w:val="00B01CBD"/>
    <w:rsid w:val="00B01D6D"/>
    <w:rsid w:val="00B024E6"/>
    <w:rsid w:val="00B02973"/>
    <w:rsid w:val="00B02C86"/>
    <w:rsid w:val="00B031DB"/>
    <w:rsid w:val="00B03BED"/>
    <w:rsid w:val="00B03EE8"/>
    <w:rsid w:val="00B045CA"/>
    <w:rsid w:val="00B04E58"/>
    <w:rsid w:val="00B0566B"/>
    <w:rsid w:val="00B065FC"/>
    <w:rsid w:val="00B06A1C"/>
    <w:rsid w:val="00B0788B"/>
    <w:rsid w:val="00B10302"/>
    <w:rsid w:val="00B10ED1"/>
    <w:rsid w:val="00B118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8FA"/>
    <w:rsid w:val="00B40B6F"/>
    <w:rsid w:val="00B41A12"/>
    <w:rsid w:val="00B41A50"/>
    <w:rsid w:val="00B41BB6"/>
    <w:rsid w:val="00B44531"/>
    <w:rsid w:val="00B4479C"/>
    <w:rsid w:val="00B450F4"/>
    <w:rsid w:val="00B45156"/>
    <w:rsid w:val="00B453F9"/>
    <w:rsid w:val="00B46365"/>
    <w:rsid w:val="00B46647"/>
    <w:rsid w:val="00B46DD6"/>
    <w:rsid w:val="00B46FC2"/>
    <w:rsid w:val="00B5082B"/>
    <w:rsid w:val="00B50B06"/>
    <w:rsid w:val="00B50B73"/>
    <w:rsid w:val="00B5160A"/>
    <w:rsid w:val="00B51771"/>
    <w:rsid w:val="00B527EE"/>
    <w:rsid w:val="00B52872"/>
    <w:rsid w:val="00B5457D"/>
    <w:rsid w:val="00B550B6"/>
    <w:rsid w:val="00B553DB"/>
    <w:rsid w:val="00B559C8"/>
    <w:rsid w:val="00B56379"/>
    <w:rsid w:val="00B563A3"/>
    <w:rsid w:val="00B57139"/>
    <w:rsid w:val="00B61E0E"/>
    <w:rsid w:val="00B63B05"/>
    <w:rsid w:val="00B64B9F"/>
    <w:rsid w:val="00B65276"/>
    <w:rsid w:val="00B66198"/>
    <w:rsid w:val="00B679EA"/>
    <w:rsid w:val="00B67B3C"/>
    <w:rsid w:val="00B70662"/>
    <w:rsid w:val="00B713D7"/>
    <w:rsid w:val="00B71D12"/>
    <w:rsid w:val="00B72031"/>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3A96"/>
    <w:rsid w:val="00B83B14"/>
    <w:rsid w:val="00B8612F"/>
    <w:rsid w:val="00B86ABE"/>
    <w:rsid w:val="00B86B33"/>
    <w:rsid w:val="00B910CD"/>
    <w:rsid w:val="00B911C1"/>
    <w:rsid w:val="00B9182F"/>
    <w:rsid w:val="00B921D3"/>
    <w:rsid w:val="00B925AB"/>
    <w:rsid w:val="00B92DC1"/>
    <w:rsid w:val="00B93C8F"/>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5DE"/>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5F94"/>
    <w:rsid w:val="00BE6636"/>
    <w:rsid w:val="00BE6B4C"/>
    <w:rsid w:val="00BE7AE3"/>
    <w:rsid w:val="00BE7BC4"/>
    <w:rsid w:val="00BF0BB3"/>
    <w:rsid w:val="00BF12CD"/>
    <w:rsid w:val="00BF1816"/>
    <w:rsid w:val="00BF1EBE"/>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865"/>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5916"/>
    <w:rsid w:val="00CA62DF"/>
    <w:rsid w:val="00CA63B2"/>
    <w:rsid w:val="00CA6406"/>
    <w:rsid w:val="00CA648F"/>
    <w:rsid w:val="00CA6831"/>
    <w:rsid w:val="00CA71B4"/>
    <w:rsid w:val="00CA7C04"/>
    <w:rsid w:val="00CA7E3B"/>
    <w:rsid w:val="00CB07B9"/>
    <w:rsid w:val="00CB0ECC"/>
    <w:rsid w:val="00CB112F"/>
    <w:rsid w:val="00CB1338"/>
    <w:rsid w:val="00CB1482"/>
    <w:rsid w:val="00CB197D"/>
    <w:rsid w:val="00CB278E"/>
    <w:rsid w:val="00CB2917"/>
    <w:rsid w:val="00CB2C2D"/>
    <w:rsid w:val="00CB36C2"/>
    <w:rsid w:val="00CB36D8"/>
    <w:rsid w:val="00CB45DC"/>
    <w:rsid w:val="00CB4ECF"/>
    <w:rsid w:val="00CB5F7C"/>
    <w:rsid w:val="00CB611B"/>
    <w:rsid w:val="00CB7A11"/>
    <w:rsid w:val="00CB7E2F"/>
    <w:rsid w:val="00CC131C"/>
    <w:rsid w:val="00CC1406"/>
    <w:rsid w:val="00CC162A"/>
    <w:rsid w:val="00CC1D23"/>
    <w:rsid w:val="00CC3102"/>
    <w:rsid w:val="00CC3D5A"/>
    <w:rsid w:val="00CC3E30"/>
    <w:rsid w:val="00CC3E4A"/>
    <w:rsid w:val="00CC4AFB"/>
    <w:rsid w:val="00CC50B2"/>
    <w:rsid w:val="00CC51C8"/>
    <w:rsid w:val="00CC5481"/>
    <w:rsid w:val="00CC5FF4"/>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AFF"/>
    <w:rsid w:val="00CD7EE2"/>
    <w:rsid w:val="00CE0957"/>
    <w:rsid w:val="00CE1976"/>
    <w:rsid w:val="00CE1E5B"/>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668"/>
    <w:rsid w:val="00D12803"/>
    <w:rsid w:val="00D13EE3"/>
    <w:rsid w:val="00D13F65"/>
    <w:rsid w:val="00D14427"/>
    <w:rsid w:val="00D14680"/>
    <w:rsid w:val="00D14CF0"/>
    <w:rsid w:val="00D14E8A"/>
    <w:rsid w:val="00D15D22"/>
    <w:rsid w:val="00D15F8D"/>
    <w:rsid w:val="00D1650E"/>
    <w:rsid w:val="00D16744"/>
    <w:rsid w:val="00D16AB0"/>
    <w:rsid w:val="00D16CD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4E46"/>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2FE7"/>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0D85"/>
    <w:rsid w:val="00D919F6"/>
    <w:rsid w:val="00D91B9C"/>
    <w:rsid w:val="00D91E0C"/>
    <w:rsid w:val="00D926CB"/>
    <w:rsid w:val="00D93246"/>
    <w:rsid w:val="00D949C4"/>
    <w:rsid w:val="00D94FFF"/>
    <w:rsid w:val="00D95361"/>
    <w:rsid w:val="00D9573B"/>
    <w:rsid w:val="00D957E5"/>
    <w:rsid w:val="00D9630B"/>
    <w:rsid w:val="00D97C51"/>
    <w:rsid w:val="00DA07F0"/>
    <w:rsid w:val="00DA0B70"/>
    <w:rsid w:val="00DA10B2"/>
    <w:rsid w:val="00DA1763"/>
    <w:rsid w:val="00DA1A2E"/>
    <w:rsid w:val="00DA2D5C"/>
    <w:rsid w:val="00DA3319"/>
    <w:rsid w:val="00DA3CBC"/>
    <w:rsid w:val="00DA49B3"/>
    <w:rsid w:val="00DA5A8C"/>
    <w:rsid w:val="00DA5B3A"/>
    <w:rsid w:val="00DA6843"/>
    <w:rsid w:val="00DA6D7F"/>
    <w:rsid w:val="00DA6EB2"/>
    <w:rsid w:val="00DB0927"/>
    <w:rsid w:val="00DB0F65"/>
    <w:rsid w:val="00DB1995"/>
    <w:rsid w:val="00DB1C7B"/>
    <w:rsid w:val="00DB3359"/>
    <w:rsid w:val="00DB40C1"/>
    <w:rsid w:val="00DB45F5"/>
    <w:rsid w:val="00DB493A"/>
    <w:rsid w:val="00DB4AD8"/>
    <w:rsid w:val="00DB5397"/>
    <w:rsid w:val="00DB541A"/>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776"/>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80"/>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5F2A"/>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3BB3"/>
    <w:rsid w:val="00E24790"/>
    <w:rsid w:val="00E24E6D"/>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D63"/>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66"/>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13D0"/>
    <w:rsid w:val="00EB1599"/>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BE1"/>
    <w:rsid w:val="00ED7FBA"/>
    <w:rsid w:val="00EE14A4"/>
    <w:rsid w:val="00EE1B8C"/>
    <w:rsid w:val="00EE1D54"/>
    <w:rsid w:val="00EE2ABB"/>
    <w:rsid w:val="00EE2BBA"/>
    <w:rsid w:val="00EE395F"/>
    <w:rsid w:val="00EE7283"/>
    <w:rsid w:val="00EE78F9"/>
    <w:rsid w:val="00EE7EC6"/>
    <w:rsid w:val="00EF055D"/>
    <w:rsid w:val="00EF0B28"/>
    <w:rsid w:val="00EF0CDF"/>
    <w:rsid w:val="00EF2933"/>
    <w:rsid w:val="00EF33E1"/>
    <w:rsid w:val="00EF39B5"/>
    <w:rsid w:val="00EF39C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69BD"/>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4B12"/>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24B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6948383"/>
  <w15:docId w15:val="{51E5C041-987A-4AD9-B501-87AF01BCFC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 w:type="paragraph" w:styleId="berarbeitung">
    <w:name w:val="Revision"/>
    <w:hidden/>
    <w:uiPriority w:val="99"/>
    <w:semiHidden/>
    <w:rsid w:val="00B11802"/>
    <w:rPr>
      <w:sz w:val="24"/>
      <w:szCs w:val="24"/>
    </w:rPr>
  </w:style>
  <w:style w:type="character" w:styleId="Kommentarzeichen">
    <w:name w:val="annotation reference"/>
    <w:basedOn w:val="Absatz-Standardschriftart"/>
    <w:semiHidden/>
    <w:unhideWhenUsed/>
    <w:rsid w:val="00675765"/>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ABD3B13737AE04F9979793028BC701B" ma:contentTypeVersion="15" ma:contentTypeDescription="Ein neues Dokument erstellen." ma:contentTypeScope="" ma:versionID="e1ce17b33d9f1283098448681065bc7e">
  <xsd:schema xmlns:xsd="http://www.w3.org/2001/XMLSchema" xmlns:xs="http://www.w3.org/2001/XMLSchema" xmlns:p="http://schemas.microsoft.com/office/2006/metadata/properties" xmlns:ns2="7f515243-6655-4b13-8600-2712dccf1288" xmlns:ns3="e3b1bd6d-0a11-4bfc-b6c9-d0cd97c344bd" targetNamespace="http://schemas.microsoft.com/office/2006/metadata/properties" ma:root="true" ma:fieldsID="6140249d975c90a9d5ae56c833478070" ns2:_="" ns3:_="">
    <xsd:import namespace="7f515243-6655-4b13-8600-2712dccf1288"/>
    <xsd:import namespace="e3b1bd6d-0a11-4bfc-b6c9-d0cd97c344b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515243-6655-4b13-8600-2712dccf12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3b1bd6d-0a11-4bfc-b6c9-d0cd97c344bd" elementFormDefault="qualified">
    <xsd:import namespace="http://schemas.microsoft.com/office/2006/documentManagement/types"/>
    <xsd:import namespace="http://schemas.microsoft.com/office/infopath/2007/PartnerControls"/>
    <xsd:element name="SharedWithUsers" ma:index="1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50e6e73-8382-42dc-aab4-61e2cf112f50}" ma:internalName="TaxCatchAll" ma:showField="CatchAllData" ma:web="e3b1bd6d-0a11-4bfc-b6c9-d0cd97c34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7f515243-6655-4b13-8600-2712dccf1288">
      <Terms xmlns="http://schemas.microsoft.com/office/infopath/2007/PartnerControls"/>
    </lcf76f155ced4ddcb4097134ff3c332f>
    <TaxCatchAll xmlns="e3b1bd6d-0a11-4bfc-b6c9-d0cd97c344bd"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6FBE8EB-9622-4C20-A355-50E021C3C16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515243-6655-4b13-8600-2712dccf1288"/>
    <ds:schemaRef ds:uri="e3b1bd6d-0a11-4bfc-b6c9-d0cd97c34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AEF1700-3588-49D1-9D96-3F37B82D0CAF}">
  <ds:schemaRefs>
    <ds:schemaRef ds:uri="http://schemas.microsoft.com/office/2006/metadata/properties"/>
    <ds:schemaRef ds:uri="http://schemas.microsoft.com/office/infopath/2007/PartnerControls"/>
    <ds:schemaRef ds:uri="7f515243-6655-4b13-8600-2712dccf1288"/>
    <ds:schemaRef ds:uri="e3b1bd6d-0a11-4bfc-b6c9-d0cd97c344bd"/>
  </ds:schemaRefs>
</ds:datastoreItem>
</file>

<file path=customXml/itemProps3.xml><?xml version="1.0" encoding="utf-8"?>
<ds:datastoreItem xmlns:ds="http://schemas.openxmlformats.org/officeDocument/2006/customXml" ds:itemID="{23BA21B1-27A7-402E-A85F-DF68BE3E3D9B}">
  <ds:schemaRefs>
    <ds:schemaRef ds:uri="http://schemas.openxmlformats.org/officeDocument/2006/bibliography"/>
  </ds:schemaRefs>
</ds:datastoreItem>
</file>

<file path=customXml/itemProps4.xml><?xml version="1.0" encoding="utf-8"?>
<ds:datastoreItem xmlns:ds="http://schemas.openxmlformats.org/officeDocument/2006/customXml" ds:itemID="{19CCC0CF-3E85-44BB-BB7D-6CB152ECB9B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869</Words>
  <Characters>5479</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6336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Hörmann Pressemeldung</dc:title>
  <dc:subject/>
  <dc:creator>Schlüter, Kristin</dc:creator>
  <cp:keywords/>
  <cp:lastModifiedBy>Lambers, Verena</cp:lastModifiedBy>
  <cp:revision>122</cp:revision>
  <cp:lastPrinted>2016-12-14T03:58:00Z</cp:lastPrinted>
  <dcterms:created xsi:type="dcterms:W3CDTF">2016-11-30T22:38:00Z</dcterms:created>
  <dcterms:modified xsi:type="dcterms:W3CDTF">2024-08-22T15:37:00Z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0x0101008ABD3B13737AE04F9979793028BC701B</vt:lpwstr>
  </property>
  <property fmtid="{D5CDD505-2E9C-101B-9397-08002B2CF9AE}" pid="3" name="MediaServiceImageTags">
    <vt:lpwstr/>
  </property>
  <property fmtid="{D5CDD505-2E9C-101B-9397-08002B2CF9AE}" pid="4" name="Order">
    <vt:r8>1433300</vt:r8>
  </property>
  <property fmtid="{D5CDD505-2E9C-101B-9397-08002B2CF9AE}" pid="5" name="_ExtendedDescription">
    <vt:lpwstr/>
  </property>
</Properties>
</file>